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FF11" w14:textId="31338C0D" w:rsidR="003B4485" w:rsidRPr="00E43C84" w:rsidRDefault="003B4485" w:rsidP="003B4485">
      <w:pPr>
        <w:pStyle w:val="Default"/>
        <w:pageBreakBefore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Updated Oct</w:t>
      </w:r>
      <w:r w:rsidR="005E7E33">
        <w:rPr>
          <w:rFonts w:ascii="Times New Roman" w:hAnsi="Times New Roman" w:cs="Times New Roman"/>
          <w:sz w:val="22"/>
          <w:szCs w:val="22"/>
        </w:rPr>
        <w:t>ober</w:t>
      </w:r>
      <w:r>
        <w:rPr>
          <w:rFonts w:ascii="Times New Roman" w:hAnsi="Times New Roman" w:cs="Times New Roman"/>
          <w:sz w:val="22"/>
          <w:szCs w:val="22"/>
        </w:rPr>
        <w:t xml:space="preserve"> 31, 2023</w:t>
      </w:r>
    </w:p>
    <w:p w14:paraId="32A315E7" w14:textId="77777777" w:rsidR="003B4485" w:rsidRDefault="003B4485" w:rsidP="003B448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58C19E2" w14:textId="77777777" w:rsidR="003B4485" w:rsidRDefault="003B4485" w:rsidP="009904C0">
      <w:pPr>
        <w:pStyle w:val="Default"/>
        <w:jc w:val="center"/>
        <w:rPr>
          <w:b/>
        </w:rPr>
      </w:pPr>
    </w:p>
    <w:p w14:paraId="5AC9BA35" w14:textId="77777777" w:rsidR="009904C0" w:rsidRDefault="009904C0" w:rsidP="009904C0">
      <w:pPr>
        <w:pStyle w:val="Default"/>
        <w:jc w:val="center"/>
        <w:rPr>
          <w:b/>
        </w:rPr>
      </w:pPr>
      <w:r w:rsidRPr="0087364D">
        <w:rPr>
          <w:b/>
        </w:rPr>
        <w:t>MADHABI CHATTERJI, Ph.D.</w:t>
      </w:r>
    </w:p>
    <w:p w14:paraId="07F96B8F" w14:textId="77777777" w:rsidR="009904C0" w:rsidRPr="0087364D" w:rsidRDefault="009904C0" w:rsidP="009904C0">
      <w:pPr>
        <w:pStyle w:val="Default"/>
        <w:jc w:val="center"/>
        <w:rPr>
          <w:b/>
        </w:rPr>
      </w:pPr>
    </w:p>
    <w:p w14:paraId="069FFA6F" w14:textId="77777777" w:rsidR="009904C0" w:rsidRPr="007D2C71" w:rsidRDefault="009904C0" w:rsidP="009904C0">
      <w:pPr>
        <w:pStyle w:val="Default"/>
        <w:jc w:val="center"/>
        <w:rPr>
          <w:sz w:val="20"/>
          <w:szCs w:val="20"/>
        </w:rPr>
      </w:pPr>
      <w:r w:rsidRPr="007D2C71">
        <w:rPr>
          <w:noProof/>
          <w:sz w:val="20"/>
          <w:szCs w:val="20"/>
        </w:rPr>
        <w:drawing>
          <wp:inline distT="0" distB="0" distL="0" distR="0" wp14:anchorId="57B6A4D6" wp14:editId="14DE971D">
            <wp:extent cx="1044102" cy="156753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03" cy="15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319E" w14:textId="77777777" w:rsidR="009904C0" w:rsidRDefault="009904C0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6174434" w14:textId="698E39E8" w:rsidR="00E43C84" w:rsidRDefault="00E43C84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43C84">
        <w:rPr>
          <w:rFonts w:ascii="Times New Roman" w:hAnsi="Times New Roman" w:cs="Times New Roman"/>
          <w:sz w:val="22"/>
          <w:szCs w:val="22"/>
        </w:rPr>
        <w:t xml:space="preserve">Madhabi Chatterji, Ph.D., M.Ed., B.Sc. (Hons.) is </w:t>
      </w:r>
      <w:r w:rsidR="008F3BB8">
        <w:rPr>
          <w:rFonts w:ascii="Times New Roman" w:hAnsi="Times New Roman" w:cs="Times New Roman"/>
          <w:sz w:val="22"/>
          <w:szCs w:val="22"/>
        </w:rPr>
        <w:t xml:space="preserve">the </w:t>
      </w:r>
      <w:r w:rsidRPr="00E43C84">
        <w:rPr>
          <w:rFonts w:ascii="Times New Roman" w:hAnsi="Times New Roman" w:cs="Times New Roman"/>
          <w:sz w:val="22"/>
          <w:szCs w:val="22"/>
        </w:rPr>
        <w:t xml:space="preserve">Professor </w:t>
      </w:r>
      <w:r w:rsidR="00AD287D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Emerita </w:t>
      </w:r>
      <w:r w:rsidRPr="00E43C84">
        <w:rPr>
          <w:rFonts w:ascii="Times New Roman" w:hAnsi="Times New Roman" w:cs="Times New Roman"/>
          <w:sz w:val="22"/>
          <w:szCs w:val="22"/>
        </w:rPr>
        <w:t>of Measurement, Evaluation, and Education at Columbia University’s Teachers College (TC)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84B69">
        <w:rPr>
          <w:rFonts w:ascii="Times New Roman" w:hAnsi="Times New Roman" w:cs="Times New Roman"/>
          <w:sz w:val="22"/>
          <w:szCs w:val="22"/>
        </w:rPr>
        <w:t>where she</w:t>
      </w:r>
      <w:r>
        <w:rPr>
          <w:rFonts w:ascii="Times New Roman" w:hAnsi="Times New Roman" w:cs="Times New Roman"/>
          <w:sz w:val="22"/>
          <w:szCs w:val="22"/>
        </w:rPr>
        <w:t xml:space="preserve"> found</w:t>
      </w:r>
      <w:r w:rsidR="00E84B69">
        <w:rPr>
          <w:rFonts w:ascii="Times New Roman" w:hAnsi="Times New Roman" w:cs="Times New Roman"/>
          <w:sz w:val="22"/>
          <w:szCs w:val="22"/>
        </w:rPr>
        <w:t>ed and directs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43C84">
        <w:rPr>
          <w:rFonts w:ascii="Times New Roman" w:hAnsi="Times New Roman" w:cs="Times New Roman"/>
          <w:sz w:val="22"/>
          <w:szCs w:val="22"/>
        </w:rPr>
        <w:t xml:space="preserve">the Assessment and Evaluation Research Initiative, a center dedicated to promoting meaningful use of assessment-evaluation information to improve </w:t>
      </w:r>
      <w:r w:rsidR="008F3BB8">
        <w:rPr>
          <w:rFonts w:ascii="Times New Roman" w:hAnsi="Times New Roman" w:cs="Times New Roman"/>
          <w:sz w:val="22"/>
          <w:szCs w:val="22"/>
        </w:rPr>
        <w:t xml:space="preserve">equity and </w:t>
      </w:r>
      <w:r w:rsidRPr="00E43C84">
        <w:rPr>
          <w:rFonts w:ascii="Times New Roman" w:hAnsi="Times New Roman" w:cs="Times New Roman"/>
          <w:sz w:val="22"/>
          <w:szCs w:val="22"/>
        </w:rPr>
        <w:t>the quality of practices and policies in education, psychology and the health professions</w:t>
      </w:r>
      <w:r w:rsidR="00F32A96">
        <w:rPr>
          <w:rFonts w:ascii="Times New Roman" w:hAnsi="Times New Roman" w:cs="Times New Roman"/>
          <w:sz w:val="22"/>
          <w:szCs w:val="22"/>
        </w:rPr>
        <w:t xml:space="preserve"> </w:t>
      </w:r>
      <w:r w:rsidRPr="00E43C84">
        <w:rPr>
          <w:rFonts w:ascii="Times New Roman" w:hAnsi="Times New Roman" w:cs="Times New Roman"/>
          <w:sz w:val="22"/>
          <w:szCs w:val="22"/>
        </w:rPr>
        <w:t xml:space="preserve">(AERI, </w:t>
      </w:r>
      <w:hyperlink r:id="rId7" w:history="1">
        <w:r w:rsidRPr="00410532">
          <w:rPr>
            <w:rStyle w:val="a3"/>
            <w:rFonts w:ascii="Times New Roman" w:hAnsi="Times New Roman" w:cs="Times New Roman"/>
            <w:sz w:val="22"/>
            <w:szCs w:val="22"/>
          </w:rPr>
          <w:t>www.tc.edu/aeri</w:t>
        </w:r>
      </w:hyperlink>
      <w:r w:rsidRPr="00E43C84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She</w:t>
      </w:r>
      <w:r w:rsidRPr="00E43C84">
        <w:rPr>
          <w:rFonts w:ascii="Times New Roman" w:hAnsi="Times New Roman" w:cs="Times New Roman"/>
          <w:sz w:val="22"/>
          <w:szCs w:val="22"/>
        </w:rPr>
        <w:t xml:space="preserve"> retire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E43C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from TC </w:t>
      </w:r>
      <w:r w:rsidR="00E84B69">
        <w:rPr>
          <w:rFonts w:ascii="Times New Roman" w:hAnsi="Times New Roman" w:cs="Times New Roman"/>
          <w:sz w:val="22"/>
          <w:szCs w:val="22"/>
        </w:rPr>
        <w:t>on</w:t>
      </w:r>
      <w:r w:rsidR="00E84B69" w:rsidRPr="00E43C84">
        <w:rPr>
          <w:rFonts w:ascii="Times New Roman" w:hAnsi="Times New Roman" w:cs="Times New Roman"/>
          <w:sz w:val="22"/>
          <w:szCs w:val="22"/>
        </w:rPr>
        <w:t xml:space="preserve"> August</w:t>
      </w:r>
      <w:r w:rsidR="00E84B69">
        <w:rPr>
          <w:rFonts w:ascii="Times New Roman" w:hAnsi="Times New Roman" w:cs="Times New Roman"/>
          <w:sz w:val="22"/>
          <w:szCs w:val="22"/>
        </w:rPr>
        <w:t xml:space="preserve"> 31</w:t>
      </w:r>
      <w:r w:rsidR="00E84B69" w:rsidRPr="00E43C84">
        <w:rPr>
          <w:rFonts w:ascii="Times New Roman" w:hAnsi="Times New Roman" w:cs="Times New Roman"/>
          <w:sz w:val="22"/>
          <w:szCs w:val="22"/>
        </w:rPr>
        <w:t>, 2022</w:t>
      </w:r>
      <w:r w:rsidR="00E84B69">
        <w:rPr>
          <w:rFonts w:ascii="Times New Roman" w:hAnsi="Times New Roman" w:cs="Times New Roman"/>
          <w:sz w:val="22"/>
          <w:szCs w:val="22"/>
        </w:rPr>
        <w:t xml:space="preserve">, </w:t>
      </w:r>
      <w:r w:rsidRPr="00E43C84">
        <w:rPr>
          <w:rFonts w:ascii="Times New Roman" w:hAnsi="Times New Roman" w:cs="Times New Roman"/>
          <w:sz w:val="22"/>
          <w:szCs w:val="22"/>
        </w:rPr>
        <w:t xml:space="preserve">following </w:t>
      </w:r>
      <w:r w:rsidR="000F717A">
        <w:rPr>
          <w:rFonts w:ascii="Times New Roman" w:hAnsi="Times New Roman" w:cs="Times New Roman"/>
          <w:sz w:val="22"/>
          <w:szCs w:val="22"/>
        </w:rPr>
        <w:t>almost 22</w:t>
      </w:r>
      <w:r w:rsidRPr="00E43C84">
        <w:rPr>
          <w:rFonts w:ascii="Times New Roman" w:hAnsi="Times New Roman" w:cs="Times New Roman"/>
          <w:sz w:val="22"/>
          <w:szCs w:val="22"/>
        </w:rPr>
        <w:t xml:space="preserve"> years </w:t>
      </w:r>
      <w:r w:rsidR="00E84B69">
        <w:rPr>
          <w:rFonts w:ascii="Times New Roman" w:hAnsi="Times New Roman" w:cs="Times New Roman"/>
          <w:sz w:val="22"/>
          <w:szCs w:val="22"/>
        </w:rPr>
        <w:t>of service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A05581" w14:textId="77777777" w:rsidR="00E43C84" w:rsidRDefault="00E43C84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FD352A" w14:textId="389E9E0D" w:rsidR="003876CB" w:rsidRPr="00F227D5" w:rsidRDefault="00E43C84" w:rsidP="00F227D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43C84">
        <w:rPr>
          <w:rFonts w:ascii="Times New Roman" w:hAnsi="Times New Roman" w:cs="Times New Roman"/>
          <w:sz w:val="22"/>
          <w:szCs w:val="22"/>
        </w:rPr>
        <w:t>An award-winning and internationally</w:t>
      </w:r>
      <w:r w:rsidR="00236774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E43C84">
        <w:rPr>
          <w:rFonts w:ascii="Times New Roman" w:hAnsi="Times New Roman" w:cs="Times New Roman"/>
          <w:sz w:val="22"/>
          <w:szCs w:val="22"/>
        </w:rPr>
        <w:t xml:space="preserve">recognized methodologist and educationist, </w:t>
      </w:r>
      <w:r>
        <w:rPr>
          <w:rFonts w:ascii="Times New Roman" w:hAnsi="Times New Roman" w:cs="Times New Roman"/>
          <w:sz w:val="22"/>
          <w:szCs w:val="22"/>
        </w:rPr>
        <w:t>Chatterji</w:t>
      </w:r>
      <w:r w:rsidRPr="00E43C84">
        <w:rPr>
          <w:rFonts w:ascii="Times New Roman" w:hAnsi="Times New Roman" w:cs="Times New Roman"/>
          <w:sz w:val="22"/>
          <w:szCs w:val="22"/>
        </w:rPr>
        <w:t xml:space="preserve"> </w:t>
      </w:r>
      <w:r w:rsidR="00F227D5">
        <w:rPr>
          <w:rFonts w:ascii="Times New Roman" w:hAnsi="Times New Roman" w:cs="Times New Roman"/>
          <w:sz w:val="22"/>
          <w:szCs w:val="22"/>
        </w:rPr>
        <w:t xml:space="preserve">has </w:t>
      </w:r>
      <w:r w:rsidRPr="00E43C84">
        <w:rPr>
          <w:rFonts w:ascii="Times New Roman" w:hAnsi="Times New Roman" w:cs="Times New Roman"/>
          <w:sz w:val="22"/>
          <w:szCs w:val="22"/>
        </w:rPr>
        <w:t>taught and mentored numerous doctoral students and post-</w:t>
      </w:r>
      <w:r w:rsidR="008F3BB8">
        <w:rPr>
          <w:rFonts w:ascii="Times New Roman" w:hAnsi="Times New Roman" w:cs="Times New Roman"/>
          <w:sz w:val="22"/>
          <w:szCs w:val="22"/>
        </w:rPr>
        <w:t>doctoral researchers over her 3</w:t>
      </w:r>
      <w:r w:rsidR="00AA6312">
        <w:rPr>
          <w:rFonts w:ascii="Times New Roman" w:hAnsi="Times New Roman" w:cs="Times New Roman"/>
          <w:sz w:val="22"/>
          <w:szCs w:val="22"/>
        </w:rPr>
        <w:t>5</w:t>
      </w:r>
      <w:r w:rsidRPr="00E43C84">
        <w:rPr>
          <w:rFonts w:ascii="Times New Roman" w:hAnsi="Times New Roman" w:cs="Times New Roman"/>
          <w:sz w:val="22"/>
          <w:szCs w:val="22"/>
        </w:rPr>
        <w:t>+ year career</w:t>
      </w:r>
      <w:r w:rsidR="00F227D5">
        <w:rPr>
          <w:rFonts w:ascii="Times New Roman" w:hAnsi="Times New Roman" w:cs="Times New Roman"/>
          <w:sz w:val="22"/>
          <w:szCs w:val="22"/>
        </w:rPr>
        <w:t>. H</w:t>
      </w:r>
      <w:r w:rsidR="00BD56BB">
        <w:rPr>
          <w:rFonts w:ascii="Times New Roman" w:hAnsi="Times New Roman" w:cs="Times New Roman"/>
          <w:sz w:val="22"/>
          <w:szCs w:val="22"/>
        </w:rPr>
        <w:t>er “signature course” at TC</w:t>
      </w:r>
      <w:r w:rsidR="00F227D5">
        <w:rPr>
          <w:rFonts w:ascii="Times New Roman" w:hAnsi="Times New Roman" w:cs="Times New Roman"/>
          <w:sz w:val="22"/>
          <w:szCs w:val="22"/>
        </w:rPr>
        <w:t xml:space="preserve"> was</w:t>
      </w:r>
      <w:r w:rsidR="00BD56BB">
        <w:rPr>
          <w:rFonts w:ascii="Times New Roman" w:hAnsi="Times New Roman" w:cs="Times New Roman"/>
          <w:sz w:val="22"/>
          <w:szCs w:val="22"/>
        </w:rPr>
        <w:t xml:space="preserve"> </w:t>
      </w:r>
      <w:r w:rsidR="00BD56BB" w:rsidRPr="00BD56BB">
        <w:rPr>
          <w:rFonts w:ascii="Times New Roman" w:hAnsi="Times New Roman" w:cs="Times New Roman"/>
          <w:i/>
          <w:sz w:val="22"/>
          <w:szCs w:val="22"/>
        </w:rPr>
        <w:t>Instrument Design and Validation</w:t>
      </w:r>
      <w:r w:rsidR="00BD56BB">
        <w:rPr>
          <w:rFonts w:ascii="Times New Roman" w:hAnsi="Times New Roman" w:cs="Times New Roman"/>
          <w:sz w:val="22"/>
          <w:szCs w:val="22"/>
        </w:rPr>
        <w:t xml:space="preserve">, </w:t>
      </w:r>
      <w:r w:rsidR="00F227D5">
        <w:rPr>
          <w:rFonts w:ascii="Times New Roman" w:hAnsi="Times New Roman" w:cs="Times New Roman"/>
          <w:sz w:val="22"/>
          <w:szCs w:val="22"/>
        </w:rPr>
        <w:t xml:space="preserve">which drew </w:t>
      </w:r>
      <w:r w:rsidR="00BD56BB">
        <w:rPr>
          <w:rFonts w:ascii="Times New Roman" w:hAnsi="Times New Roman" w:cs="Times New Roman"/>
          <w:sz w:val="22"/>
          <w:szCs w:val="22"/>
        </w:rPr>
        <w:t>participants pursuing advanced graduate and professional degrees</w:t>
      </w:r>
      <w:r w:rsidR="003876CB">
        <w:rPr>
          <w:rFonts w:ascii="Times New Roman" w:hAnsi="Times New Roman" w:cs="Times New Roman"/>
          <w:sz w:val="22"/>
          <w:szCs w:val="22"/>
        </w:rPr>
        <w:t xml:space="preserve"> in various fields</w:t>
      </w:r>
      <w:r w:rsidR="00BD56BB">
        <w:rPr>
          <w:rFonts w:ascii="Times New Roman" w:hAnsi="Times New Roman" w:cs="Times New Roman"/>
          <w:sz w:val="22"/>
          <w:szCs w:val="22"/>
        </w:rPr>
        <w:t xml:space="preserve">, </w:t>
      </w:r>
      <w:r w:rsidR="00F227D5">
        <w:rPr>
          <w:rFonts w:ascii="Times New Roman" w:hAnsi="Times New Roman" w:cs="Times New Roman"/>
          <w:sz w:val="22"/>
          <w:szCs w:val="22"/>
        </w:rPr>
        <w:t xml:space="preserve">including </w:t>
      </w:r>
      <w:r w:rsidR="00BD56BB">
        <w:rPr>
          <w:rFonts w:ascii="Times New Roman" w:hAnsi="Times New Roman" w:cs="Times New Roman"/>
          <w:sz w:val="22"/>
          <w:szCs w:val="22"/>
        </w:rPr>
        <w:t>students</w:t>
      </w:r>
      <w:r w:rsidR="00B06D1F">
        <w:rPr>
          <w:rFonts w:ascii="Times New Roman" w:hAnsi="Times New Roman" w:cs="Times New Roman"/>
          <w:sz w:val="22"/>
          <w:szCs w:val="22"/>
        </w:rPr>
        <w:t xml:space="preserve"> and faculty</w:t>
      </w:r>
      <w:r w:rsidR="00BD56BB">
        <w:rPr>
          <w:rFonts w:ascii="Times New Roman" w:hAnsi="Times New Roman" w:cs="Times New Roman"/>
          <w:sz w:val="22"/>
          <w:szCs w:val="22"/>
        </w:rPr>
        <w:t xml:space="preserve"> from other universities in </w:t>
      </w:r>
      <w:r w:rsidR="003876CB">
        <w:rPr>
          <w:rFonts w:ascii="Times New Roman" w:hAnsi="Times New Roman" w:cs="Times New Roman"/>
          <w:sz w:val="22"/>
          <w:szCs w:val="22"/>
        </w:rPr>
        <w:t xml:space="preserve">and around </w:t>
      </w:r>
      <w:r w:rsidR="00BD56BB">
        <w:rPr>
          <w:rFonts w:ascii="Times New Roman" w:hAnsi="Times New Roman" w:cs="Times New Roman"/>
          <w:sz w:val="22"/>
          <w:szCs w:val="22"/>
        </w:rPr>
        <w:t xml:space="preserve">New York City. </w:t>
      </w:r>
      <w:r w:rsidR="008F3BB8">
        <w:rPr>
          <w:rFonts w:ascii="Times New Roman" w:hAnsi="Times New Roman" w:cs="Times New Roman"/>
          <w:sz w:val="22"/>
          <w:szCs w:val="22"/>
        </w:rPr>
        <w:t>Her added academic interests include:</w:t>
      </w:r>
      <w:r w:rsidR="008F3BB8" w:rsidRPr="00E43C84">
        <w:rPr>
          <w:rFonts w:ascii="Times New Roman" w:hAnsi="Times New Roman" w:cs="Times New Roman"/>
          <w:sz w:val="22"/>
          <w:szCs w:val="22"/>
        </w:rPr>
        <w:t xml:space="preserve"> improving methods and technical standards for Evidence Based Practices (EBP); standards based education reforms; educational equit</w:t>
      </w:r>
      <w:r w:rsidR="008F3BB8">
        <w:rPr>
          <w:rFonts w:ascii="Times New Roman" w:hAnsi="Times New Roman" w:cs="Times New Roman"/>
          <w:sz w:val="22"/>
          <w:szCs w:val="22"/>
        </w:rPr>
        <w:t>y; and cognitively-based</w:t>
      </w:r>
      <w:r w:rsidR="008F3BB8" w:rsidRPr="00E43C84">
        <w:rPr>
          <w:rFonts w:ascii="Times New Roman" w:hAnsi="Times New Roman" w:cs="Times New Roman"/>
          <w:sz w:val="22"/>
          <w:szCs w:val="22"/>
        </w:rPr>
        <w:t xml:space="preserve"> proximal models of diagnostic assessment for detecting an</w:t>
      </w:r>
      <w:r w:rsidR="008F3BB8">
        <w:rPr>
          <w:rFonts w:ascii="Times New Roman" w:hAnsi="Times New Roman" w:cs="Times New Roman"/>
          <w:sz w:val="22"/>
          <w:szCs w:val="22"/>
        </w:rPr>
        <w:t>d closing students’ learning</w:t>
      </w:r>
      <w:r w:rsidR="008F3BB8" w:rsidRPr="00E43C84">
        <w:rPr>
          <w:rFonts w:ascii="Times New Roman" w:hAnsi="Times New Roman" w:cs="Times New Roman"/>
          <w:sz w:val="22"/>
          <w:szCs w:val="22"/>
        </w:rPr>
        <w:t xml:space="preserve"> gaps across the lifespan. </w:t>
      </w:r>
      <w:r w:rsidRPr="00E43C84">
        <w:rPr>
          <w:rFonts w:ascii="Times New Roman" w:hAnsi="Times New Roman" w:cs="Times New Roman"/>
          <w:sz w:val="22"/>
          <w:szCs w:val="22"/>
        </w:rPr>
        <w:t xml:space="preserve">Her 100+ publications </w:t>
      </w:r>
      <w:r w:rsidR="008F3BB8">
        <w:rPr>
          <w:rFonts w:ascii="Times New Roman" w:hAnsi="Times New Roman" w:cs="Times New Roman"/>
          <w:sz w:val="22"/>
          <w:szCs w:val="22"/>
        </w:rPr>
        <w:t xml:space="preserve">on these themes, </w:t>
      </w:r>
      <w:r w:rsidR="00F227D5">
        <w:rPr>
          <w:rFonts w:ascii="Times New Roman" w:hAnsi="Times New Roman" w:cs="Times New Roman"/>
          <w:sz w:val="22"/>
          <w:szCs w:val="22"/>
        </w:rPr>
        <w:t>to date</w:t>
      </w:r>
      <w:r w:rsidR="008F3BB8">
        <w:rPr>
          <w:rFonts w:ascii="Times New Roman" w:hAnsi="Times New Roman" w:cs="Times New Roman"/>
          <w:sz w:val="22"/>
          <w:szCs w:val="22"/>
        </w:rPr>
        <w:t>,</w:t>
      </w:r>
      <w:r w:rsidR="00F227D5">
        <w:rPr>
          <w:rFonts w:ascii="Times New Roman" w:hAnsi="Times New Roman" w:cs="Times New Roman"/>
          <w:sz w:val="22"/>
          <w:szCs w:val="22"/>
        </w:rPr>
        <w:t xml:space="preserve"> </w:t>
      </w:r>
      <w:r w:rsidRPr="00E43C84">
        <w:rPr>
          <w:rFonts w:ascii="Times New Roman" w:hAnsi="Times New Roman" w:cs="Times New Roman"/>
          <w:sz w:val="22"/>
          <w:szCs w:val="22"/>
        </w:rPr>
        <w:t>include over 50 refereed articles in top-tier academic journals, two peer-reviewed books, multiple edited volumes and special issues of journals, policy briefs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43C84">
        <w:rPr>
          <w:rFonts w:ascii="Times New Roman" w:hAnsi="Times New Roman" w:cs="Times New Roman"/>
          <w:sz w:val="22"/>
          <w:szCs w:val="22"/>
        </w:rPr>
        <w:t xml:space="preserve"> </w:t>
      </w:r>
      <w:r w:rsidR="00B06D1F">
        <w:rPr>
          <w:rFonts w:ascii="Times New Roman" w:hAnsi="Times New Roman" w:cs="Times New Roman"/>
          <w:sz w:val="22"/>
          <w:szCs w:val="22"/>
        </w:rPr>
        <w:t xml:space="preserve">blogs </w:t>
      </w:r>
      <w:r w:rsidRPr="00E43C84">
        <w:rPr>
          <w:rFonts w:ascii="Times New Roman" w:hAnsi="Times New Roman" w:cs="Times New Roman"/>
          <w:sz w:val="22"/>
          <w:szCs w:val="22"/>
        </w:rPr>
        <w:t xml:space="preserve">and numerous technical reports. </w:t>
      </w:r>
      <w:r w:rsidR="003876CB">
        <w:rPr>
          <w:rFonts w:ascii="Times New Roman" w:hAnsi="Times New Roman" w:cs="Times New Roman"/>
          <w:sz w:val="22"/>
          <w:szCs w:val="22"/>
        </w:rPr>
        <w:t>R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efereed </w:t>
      </w:r>
      <w:r w:rsidR="003876CB">
        <w:rPr>
          <w:rFonts w:ascii="Times New Roman" w:hAnsi="Times New Roman" w:cs="Times New Roman"/>
          <w:sz w:val="22"/>
          <w:szCs w:val="22"/>
        </w:rPr>
        <w:t>publications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3876CB">
        <w:rPr>
          <w:rFonts w:ascii="Times New Roman" w:hAnsi="Times New Roman" w:cs="Times New Roman"/>
          <w:sz w:val="22"/>
          <w:szCs w:val="22"/>
        </w:rPr>
        <w:t>with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the largest volume of </w:t>
      </w:r>
      <w:r w:rsidR="00F32A96">
        <w:rPr>
          <w:rFonts w:ascii="Times New Roman" w:hAnsi="Times New Roman" w:cs="Times New Roman"/>
          <w:sz w:val="22"/>
          <w:szCs w:val="22"/>
        </w:rPr>
        <w:t>scholarly</w:t>
      </w:r>
      <w:r w:rsidR="00F32A96" w:rsidRP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citations </w:t>
      </w:r>
      <w:r w:rsidR="003876CB">
        <w:rPr>
          <w:rFonts w:ascii="Times New Roman" w:hAnsi="Times New Roman" w:cs="Times New Roman"/>
          <w:sz w:val="22"/>
          <w:szCs w:val="22"/>
        </w:rPr>
        <w:t>to date</w:t>
      </w:r>
      <w:r w:rsidR="00F227D5">
        <w:rPr>
          <w:rFonts w:ascii="Times New Roman" w:hAnsi="Times New Roman" w:cs="Times New Roman"/>
          <w:sz w:val="22"/>
          <w:szCs w:val="22"/>
        </w:rPr>
        <w:t>,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3876CB">
        <w:rPr>
          <w:rFonts w:ascii="Times New Roman" w:hAnsi="Times New Roman" w:cs="Times New Roman"/>
          <w:sz w:val="22"/>
          <w:szCs w:val="22"/>
        </w:rPr>
        <w:t>include</w:t>
      </w:r>
      <w:r w:rsidR="00F227D5">
        <w:rPr>
          <w:rFonts w:ascii="Times New Roman" w:hAnsi="Times New Roman" w:cs="Times New Roman"/>
          <w:sz w:val="22"/>
          <w:szCs w:val="22"/>
        </w:rPr>
        <w:t>:</w:t>
      </w:r>
      <w:r w:rsid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F32A96">
        <w:rPr>
          <w:rFonts w:ascii="Times New Roman" w:hAnsi="Times New Roman" w:cs="Times New Roman"/>
          <w:sz w:val="22"/>
          <w:szCs w:val="22"/>
        </w:rPr>
        <w:t>her</w:t>
      </w:r>
      <w:r w:rsidR="00F227D5">
        <w:rPr>
          <w:rFonts w:ascii="Times New Roman" w:hAnsi="Times New Roman" w:cs="Times New Roman"/>
          <w:sz w:val="22"/>
          <w:szCs w:val="22"/>
        </w:rPr>
        <w:t xml:space="preserve"> </w:t>
      </w:r>
      <w:r w:rsidR="00F32A96">
        <w:rPr>
          <w:rFonts w:ascii="Times New Roman" w:hAnsi="Times New Roman" w:cs="Times New Roman"/>
          <w:sz w:val="22"/>
          <w:szCs w:val="22"/>
        </w:rPr>
        <w:t>prior</w:t>
      </w:r>
      <w:r w:rsid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F32A96">
        <w:rPr>
          <w:rFonts w:ascii="Times New Roman" w:hAnsi="Times New Roman" w:cs="Times New Roman"/>
          <w:sz w:val="22"/>
          <w:szCs w:val="22"/>
        </w:rPr>
        <w:t>assessment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book, </w:t>
      </w:r>
      <w:r w:rsidR="003876CB" w:rsidRPr="003876CB">
        <w:rPr>
          <w:rFonts w:ascii="Times New Roman" w:hAnsi="Times New Roman" w:cs="Times New Roman"/>
          <w:i/>
          <w:sz w:val="22"/>
          <w:szCs w:val="22"/>
        </w:rPr>
        <w:t xml:space="preserve">Designing and Using Tools for Educational Assessment </w:t>
      </w:r>
      <w:r w:rsidR="003876CB" w:rsidRPr="003876CB">
        <w:rPr>
          <w:rFonts w:ascii="Times New Roman" w:hAnsi="Times New Roman" w:cs="Times New Roman"/>
          <w:sz w:val="22"/>
          <w:szCs w:val="22"/>
        </w:rPr>
        <w:t>(</w:t>
      </w:r>
      <w:r w:rsidR="00F32A96">
        <w:rPr>
          <w:rFonts w:ascii="Times New Roman" w:hAnsi="Times New Roman" w:cs="Times New Roman"/>
          <w:sz w:val="22"/>
          <w:szCs w:val="22"/>
        </w:rPr>
        <w:t xml:space="preserve">2003, </w:t>
      </w:r>
      <w:r w:rsidR="003876CB" w:rsidRPr="003876CB">
        <w:rPr>
          <w:rFonts w:ascii="Times New Roman" w:hAnsi="Times New Roman" w:cs="Times New Roman"/>
          <w:sz w:val="22"/>
          <w:szCs w:val="22"/>
        </w:rPr>
        <w:t>Allyn &amp; Bacon</w:t>
      </w:r>
      <w:r w:rsidR="003876CB">
        <w:rPr>
          <w:rFonts w:ascii="Times New Roman" w:hAnsi="Times New Roman" w:cs="Times New Roman"/>
          <w:sz w:val="22"/>
          <w:szCs w:val="22"/>
        </w:rPr>
        <w:t>/Pearson)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3876CB">
        <w:rPr>
          <w:rFonts w:ascii="Times New Roman" w:hAnsi="Times New Roman" w:cs="Times New Roman"/>
          <w:sz w:val="22"/>
          <w:szCs w:val="22"/>
        </w:rPr>
        <w:t>and articles in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</w:t>
      </w:r>
      <w:r w:rsidR="003876CB" w:rsidRPr="003876CB">
        <w:rPr>
          <w:rFonts w:ascii="Times New Roman" w:hAnsi="Times New Roman" w:cs="Times New Roman"/>
          <w:i/>
          <w:sz w:val="22"/>
          <w:szCs w:val="22"/>
        </w:rPr>
        <w:t>The Journal of Educational Psychology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(2006), </w:t>
      </w:r>
      <w:r w:rsidR="003876CB" w:rsidRPr="003876CB">
        <w:rPr>
          <w:rFonts w:ascii="Times New Roman" w:hAnsi="Times New Roman" w:cs="Times New Roman"/>
          <w:i/>
          <w:sz w:val="22"/>
          <w:szCs w:val="22"/>
        </w:rPr>
        <w:t>Educational Researcher</w:t>
      </w:r>
      <w:r w:rsidR="003876CB" w:rsidRPr="003876C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(2004/05 and 2008), </w:t>
      </w:r>
      <w:r w:rsidR="003876CB" w:rsidRPr="003876CB">
        <w:rPr>
          <w:rFonts w:ascii="Times New Roman" w:hAnsi="Times New Roman" w:cs="Times New Roman"/>
          <w:i/>
          <w:sz w:val="22"/>
          <w:szCs w:val="22"/>
        </w:rPr>
        <w:t>Review of Educational Research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(2002); </w:t>
      </w:r>
      <w:r w:rsidR="003876CB" w:rsidRPr="00F227D5">
        <w:rPr>
          <w:rFonts w:ascii="Times New Roman" w:hAnsi="Times New Roman" w:cs="Times New Roman"/>
          <w:i/>
          <w:sz w:val="22"/>
          <w:szCs w:val="22"/>
        </w:rPr>
        <w:t>Journal of Learning Disabilities</w:t>
      </w:r>
      <w:r w:rsidR="003876CB" w:rsidRPr="00F227D5">
        <w:rPr>
          <w:rFonts w:ascii="Times New Roman" w:hAnsi="Times New Roman" w:cs="Times New Roman"/>
          <w:sz w:val="22"/>
          <w:szCs w:val="22"/>
        </w:rPr>
        <w:t xml:space="preserve"> (1994)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; </w:t>
      </w:r>
      <w:r w:rsidR="008F3BB8" w:rsidRPr="008F3BB8">
        <w:rPr>
          <w:rFonts w:ascii="Times New Roman" w:hAnsi="Times New Roman" w:cs="Times New Roman"/>
          <w:i/>
          <w:sz w:val="22"/>
          <w:szCs w:val="22"/>
        </w:rPr>
        <w:t>Journal of Outcome Measurement</w:t>
      </w:r>
      <w:r w:rsidR="008F3BB8">
        <w:rPr>
          <w:rFonts w:ascii="Times New Roman" w:hAnsi="Times New Roman" w:cs="Times New Roman"/>
          <w:sz w:val="22"/>
          <w:szCs w:val="22"/>
        </w:rPr>
        <w:t xml:space="preserve"> (1997); </w:t>
      </w:r>
      <w:r w:rsidR="003876CB" w:rsidRPr="00F227D5">
        <w:rPr>
          <w:rFonts w:ascii="Times New Roman" w:hAnsi="Times New Roman" w:cs="Times New Roman"/>
          <w:i/>
          <w:sz w:val="22"/>
          <w:szCs w:val="22"/>
        </w:rPr>
        <w:t>Educational and Psychological Measurement</w:t>
      </w:r>
      <w:r w:rsidR="003876CB" w:rsidRPr="003876CB">
        <w:rPr>
          <w:rFonts w:ascii="Times New Roman" w:hAnsi="Times New Roman" w:cs="Times New Roman"/>
          <w:sz w:val="22"/>
          <w:szCs w:val="22"/>
        </w:rPr>
        <w:t xml:space="preserve"> (1998;1999; 2002) and the </w:t>
      </w:r>
      <w:r w:rsidR="003876CB" w:rsidRPr="00F227D5">
        <w:rPr>
          <w:rFonts w:ascii="Times New Roman" w:hAnsi="Times New Roman" w:cs="Times New Roman"/>
          <w:i/>
          <w:sz w:val="22"/>
          <w:szCs w:val="22"/>
        </w:rPr>
        <w:t>American Journal of Evaluation</w:t>
      </w:r>
      <w:r w:rsidR="003876CB" w:rsidRPr="00F227D5">
        <w:rPr>
          <w:rFonts w:ascii="Times New Roman" w:hAnsi="Times New Roman" w:cs="Times New Roman"/>
          <w:sz w:val="22"/>
          <w:szCs w:val="22"/>
        </w:rPr>
        <w:t xml:space="preserve"> (2007). </w:t>
      </w:r>
    </w:p>
    <w:p w14:paraId="56ED7D66" w14:textId="77777777" w:rsidR="003B4485" w:rsidRDefault="003B4485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F09688" w14:textId="0FF3E2CE" w:rsidR="00E43C84" w:rsidRDefault="009904C0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43C84">
        <w:rPr>
          <w:rFonts w:ascii="Times New Roman" w:hAnsi="Times New Roman" w:cs="Times New Roman"/>
          <w:sz w:val="22"/>
          <w:szCs w:val="22"/>
        </w:rPr>
        <w:t xml:space="preserve">A public intellectual, Professor Chatterji has spoken out </w:t>
      </w:r>
      <w:r w:rsidR="003B4485">
        <w:rPr>
          <w:rFonts w:ascii="Times New Roman" w:hAnsi="Times New Roman" w:cs="Times New Roman"/>
          <w:sz w:val="22"/>
          <w:szCs w:val="22"/>
        </w:rPr>
        <w:t xml:space="preserve">frequently </w:t>
      </w:r>
      <w:r w:rsidRPr="00E43C84">
        <w:rPr>
          <w:rFonts w:ascii="Times New Roman" w:hAnsi="Times New Roman" w:cs="Times New Roman"/>
          <w:sz w:val="22"/>
          <w:szCs w:val="22"/>
        </w:rPr>
        <w:t xml:space="preserve">on </w:t>
      </w:r>
      <w:r w:rsidR="003B4485">
        <w:rPr>
          <w:rFonts w:ascii="Times New Roman" w:hAnsi="Times New Roman" w:cs="Times New Roman"/>
          <w:sz w:val="22"/>
          <w:szCs w:val="22"/>
        </w:rPr>
        <w:t>the</w:t>
      </w:r>
      <w:r w:rsidRPr="00E43C84">
        <w:rPr>
          <w:rFonts w:ascii="Times New Roman" w:hAnsi="Times New Roman" w:cs="Times New Roman"/>
          <w:sz w:val="22"/>
          <w:szCs w:val="22"/>
        </w:rPr>
        <w:t xml:space="preserve"> </w:t>
      </w:r>
      <w:r w:rsidR="003B4485">
        <w:rPr>
          <w:rFonts w:ascii="Times New Roman" w:hAnsi="Times New Roman" w:cs="Times New Roman"/>
          <w:sz w:val="22"/>
          <w:szCs w:val="22"/>
        </w:rPr>
        <w:t>limitations</w:t>
      </w:r>
      <w:r w:rsidRPr="00E43C84">
        <w:rPr>
          <w:rFonts w:ascii="Times New Roman" w:hAnsi="Times New Roman" w:cs="Times New Roman"/>
          <w:sz w:val="22"/>
          <w:szCs w:val="22"/>
        </w:rPr>
        <w:t xml:space="preserve"> of large</w:t>
      </w:r>
      <w:r w:rsidR="00236774">
        <w:rPr>
          <w:rFonts w:ascii="Times New Roman" w:hAnsi="Times New Roman" w:cs="Times New Roman" w:hint="eastAsia"/>
          <w:sz w:val="22"/>
          <w:szCs w:val="22"/>
          <w:lang w:eastAsia="ko-KR"/>
        </w:rPr>
        <w:t>-</w:t>
      </w:r>
      <w:r w:rsidRPr="00E43C84">
        <w:rPr>
          <w:rFonts w:ascii="Times New Roman" w:hAnsi="Times New Roman" w:cs="Times New Roman"/>
          <w:sz w:val="22"/>
          <w:szCs w:val="22"/>
        </w:rPr>
        <w:t>scale</w:t>
      </w:r>
      <w:r w:rsidR="0050154E">
        <w:rPr>
          <w:rFonts w:ascii="Times New Roman" w:hAnsi="Times New Roman" w:cs="Times New Roman"/>
          <w:sz w:val="22"/>
          <w:szCs w:val="22"/>
        </w:rPr>
        <w:t>, standardized</w:t>
      </w:r>
      <w:r w:rsidRPr="00E43C84">
        <w:rPr>
          <w:rFonts w:ascii="Times New Roman" w:hAnsi="Times New Roman" w:cs="Times New Roman"/>
          <w:sz w:val="22"/>
          <w:szCs w:val="22"/>
        </w:rPr>
        <w:t xml:space="preserve"> tests and the adverse social consequences of misused</w:t>
      </w:r>
      <w:r w:rsidR="003B4485">
        <w:rPr>
          <w:rFonts w:ascii="Times New Roman" w:hAnsi="Times New Roman" w:cs="Times New Roman"/>
          <w:sz w:val="22"/>
          <w:szCs w:val="22"/>
        </w:rPr>
        <w:t xml:space="preserve"> </w:t>
      </w:r>
      <w:r w:rsidRPr="00E43C84">
        <w:rPr>
          <w:rFonts w:ascii="Times New Roman" w:hAnsi="Times New Roman" w:cs="Times New Roman"/>
          <w:sz w:val="22"/>
          <w:szCs w:val="22"/>
        </w:rPr>
        <w:t>high stakes</w:t>
      </w:r>
      <w:r w:rsidR="003D69B3">
        <w:rPr>
          <w:rFonts w:ascii="Times New Roman" w:hAnsi="Times New Roman" w:cs="Times New Roman"/>
          <w:sz w:val="22"/>
          <w:szCs w:val="22"/>
        </w:rPr>
        <w:t>,</w:t>
      </w:r>
      <w:r w:rsidRPr="00E43C84">
        <w:rPr>
          <w:rFonts w:ascii="Times New Roman" w:hAnsi="Times New Roman" w:cs="Times New Roman"/>
          <w:sz w:val="22"/>
          <w:szCs w:val="22"/>
        </w:rPr>
        <w:t xml:space="preserve"> educational assessments. 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Her </w:t>
      </w:r>
      <w:r w:rsidR="00E43C84">
        <w:rPr>
          <w:rFonts w:ascii="Times New Roman" w:hAnsi="Times New Roman" w:cs="Times New Roman"/>
          <w:sz w:val="22"/>
          <w:szCs w:val="22"/>
        </w:rPr>
        <w:t xml:space="preserve">long-standing </w:t>
      </w:r>
      <w:r w:rsidR="00E84B69">
        <w:rPr>
          <w:rFonts w:ascii="Times New Roman" w:hAnsi="Times New Roman" w:cs="Times New Roman"/>
          <w:sz w:val="22"/>
          <w:szCs w:val="22"/>
        </w:rPr>
        <w:t xml:space="preserve">scholarly </w:t>
      </w:r>
      <w:r w:rsidR="00E43C84">
        <w:rPr>
          <w:rFonts w:ascii="Times New Roman" w:hAnsi="Times New Roman" w:cs="Times New Roman"/>
          <w:sz w:val="22"/>
          <w:szCs w:val="22"/>
        </w:rPr>
        <w:t>interests lie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in instrument design, validation, validity and test use issues</w:t>
      </w:r>
      <w:r>
        <w:rPr>
          <w:rFonts w:ascii="Times New Roman" w:hAnsi="Times New Roman" w:cs="Times New Roman"/>
          <w:sz w:val="22"/>
          <w:szCs w:val="22"/>
        </w:rPr>
        <w:t>, the central thrust of her</w:t>
      </w:r>
      <w:r w:rsidRPr="00E43C84">
        <w:rPr>
          <w:rFonts w:ascii="Times New Roman" w:hAnsi="Times New Roman" w:cs="Times New Roman"/>
          <w:sz w:val="22"/>
          <w:szCs w:val="22"/>
        </w:rPr>
        <w:t xml:space="preserve"> forthcoming 12 chapter-textbook: </w:t>
      </w:r>
      <w:r w:rsidRPr="00E43C84">
        <w:rPr>
          <w:rFonts w:ascii="Times New Roman" w:hAnsi="Times New Roman" w:cs="Times New Roman"/>
          <w:i/>
          <w:iCs/>
          <w:sz w:val="22"/>
          <w:szCs w:val="22"/>
        </w:rPr>
        <w:t xml:space="preserve">User-Centered Assessment Design: An Integrated Methodology for Diverse </w:t>
      </w:r>
      <w:r>
        <w:rPr>
          <w:rFonts w:ascii="Times New Roman" w:hAnsi="Times New Roman" w:cs="Times New Roman"/>
          <w:i/>
          <w:iCs/>
          <w:sz w:val="22"/>
          <w:szCs w:val="22"/>
        </w:rPr>
        <w:t>Populations and Settings</w:t>
      </w:r>
      <w:r w:rsidRPr="00E43C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(Guilford Publishers, NY, in press). </w:t>
      </w:r>
      <w:r w:rsidR="003B4485">
        <w:rPr>
          <w:rFonts w:ascii="Times New Roman" w:hAnsi="Times New Roman" w:cs="Times New Roman"/>
          <w:sz w:val="22"/>
          <w:szCs w:val="22"/>
        </w:rPr>
        <w:t>Chatterji’s p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olicy briefs </w:t>
      </w:r>
      <w:r w:rsidR="00F227D5">
        <w:rPr>
          <w:rFonts w:ascii="Times New Roman" w:hAnsi="Times New Roman" w:cs="Times New Roman"/>
          <w:sz w:val="22"/>
          <w:szCs w:val="22"/>
        </w:rPr>
        <w:t xml:space="preserve">and a book-length guide </w:t>
      </w:r>
      <w:r w:rsidR="003B4485">
        <w:rPr>
          <w:rFonts w:ascii="Times New Roman" w:hAnsi="Times New Roman" w:cs="Times New Roman"/>
          <w:sz w:val="22"/>
          <w:szCs w:val="22"/>
        </w:rPr>
        <w:t xml:space="preserve">on </w:t>
      </w:r>
      <w:r w:rsidR="00EA1C8E">
        <w:rPr>
          <w:rFonts w:ascii="Times New Roman" w:hAnsi="Times New Roman" w:cs="Times New Roman"/>
          <w:sz w:val="22"/>
          <w:szCs w:val="22"/>
        </w:rPr>
        <w:t xml:space="preserve">educational </w:t>
      </w:r>
      <w:r w:rsidR="003B4485">
        <w:rPr>
          <w:rFonts w:ascii="Times New Roman" w:hAnsi="Times New Roman" w:cs="Times New Roman"/>
          <w:sz w:val="22"/>
          <w:szCs w:val="22"/>
        </w:rPr>
        <w:t>testing</w:t>
      </w:r>
      <w:r w:rsidR="00F227D5">
        <w:rPr>
          <w:rFonts w:ascii="Times New Roman" w:hAnsi="Times New Roman" w:cs="Times New Roman"/>
          <w:sz w:val="22"/>
          <w:szCs w:val="22"/>
        </w:rPr>
        <w:t>, “</w:t>
      </w:r>
      <w:r w:rsidR="00F227D5" w:rsidRPr="00F227D5">
        <w:rPr>
          <w:rFonts w:ascii="Times New Roman" w:hAnsi="Times New Roman" w:cs="Times New Roman"/>
          <w:i/>
          <w:sz w:val="22"/>
          <w:szCs w:val="22"/>
        </w:rPr>
        <w:t>A Consumer’</w:t>
      </w:r>
      <w:r w:rsidR="00F227D5">
        <w:rPr>
          <w:rFonts w:ascii="Times New Roman" w:hAnsi="Times New Roman" w:cs="Times New Roman"/>
          <w:i/>
          <w:sz w:val="22"/>
          <w:szCs w:val="22"/>
        </w:rPr>
        <w:t>s Guide to Testing Under</w:t>
      </w:r>
      <w:r w:rsidR="00F227D5" w:rsidRPr="00F227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0154E">
        <w:rPr>
          <w:rFonts w:ascii="Times New Roman" w:hAnsi="Times New Roman" w:cs="Times New Roman"/>
          <w:i/>
          <w:sz w:val="22"/>
          <w:szCs w:val="22"/>
        </w:rPr>
        <w:t xml:space="preserve">the </w:t>
      </w:r>
      <w:r w:rsidR="00F227D5" w:rsidRPr="00F227D5">
        <w:rPr>
          <w:rFonts w:ascii="Times New Roman" w:hAnsi="Times New Roman" w:cs="Times New Roman"/>
          <w:i/>
          <w:sz w:val="22"/>
          <w:szCs w:val="22"/>
        </w:rPr>
        <w:t xml:space="preserve">Every </w:t>
      </w:r>
      <w:r w:rsidR="00F227D5" w:rsidRPr="00F227D5">
        <w:rPr>
          <w:rFonts w:ascii="Times New Roman" w:hAnsi="Times New Roman" w:cs="Times New Roman"/>
          <w:i/>
          <w:sz w:val="22"/>
          <w:szCs w:val="22"/>
        </w:rPr>
        <w:lastRenderedPageBreak/>
        <w:t>Student Succeeds Act</w:t>
      </w:r>
      <w:r w:rsidR="00F227D5">
        <w:rPr>
          <w:rFonts w:ascii="Times New Roman" w:hAnsi="Times New Roman" w:cs="Times New Roman"/>
          <w:i/>
          <w:sz w:val="22"/>
          <w:szCs w:val="22"/>
        </w:rPr>
        <w:t xml:space="preserve"> (ESSA)</w:t>
      </w:r>
      <w:r w:rsidR="008F3BB8">
        <w:rPr>
          <w:rFonts w:ascii="Times New Roman" w:hAnsi="Times New Roman" w:cs="Times New Roman"/>
          <w:i/>
          <w:sz w:val="22"/>
          <w:szCs w:val="22"/>
        </w:rPr>
        <w:t>: What Can the Common Core and Other Assessments Tell us?</w:t>
      </w:r>
      <w:r w:rsidR="00F227D5">
        <w:rPr>
          <w:rFonts w:ascii="Times New Roman" w:hAnsi="Times New Roman" w:cs="Times New Roman"/>
          <w:sz w:val="22"/>
          <w:szCs w:val="22"/>
        </w:rPr>
        <w:t xml:space="preserve">” </w:t>
      </w:r>
      <w:r w:rsidR="00F32A96">
        <w:rPr>
          <w:rFonts w:ascii="Times New Roman" w:hAnsi="Times New Roman" w:cs="Times New Roman"/>
          <w:sz w:val="22"/>
          <w:szCs w:val="22"/>
        </w:rPr>
        <w:t>were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 published by the Na</w:t>
      </w:r>
      <w:r w:rsidR="003B4485">
        <w:rPr>
          <w:rFonts w:ascii="Times New Roman" w:hAnsi="Times New Roman" w:cs="Times New Roman"/>
          <w:sz w:val="22"/>
          <w:szCs w:val="22"/>
        </w:rPr>
        <w:t>tional Education Policy Center</w:t>
      </w:r>
      <w:r w:rsidR="00F227D5">
        <w:rPr>
          <w:rFonts w:ascii="Times New Roman" w:hAnsi="Times New Roman" w:cs="Times New Roman"/>
          <w:sz w:val="22"/>
          <w:szCs w:val="22"/>
        </w:rPr>
        <w:t xml:space="preserve"> (NEPC)</w:t>
      </w:r>
      <w:r w:rsidR="003B4485">
        <w:rPr>
          <w:rFonts w:ascii="Times New Roman" w:hAnsi="Times New Roman" w:cs="Times New Roman"/>
          <w:sz w:val="22"/>
          <w:szCs w:val="22"/>
        </w:rPr>
        <w:t xml:space="preserve"> where she is a Fellow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, and via op-eds and blogs in the </w:t>
      </w:r>
      <w:r w:rsidR="003B4485" w:rsidRPr="00E43C84">
        <w:rPr>
          <w:rFonts w:ascii="Times New Roman" w:hAnsi="Times New Roman" w:cs="Times New Roman"/>
          <w:i/>
          <w:iCs/>
          <w:sz w:val="22"/>
          <w:szCs w:val="22"/>
        </w:rPr>
        <w:t>Education Week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. </w:t>
      </w:r>
      <w:bookmarkStart w:id="0" w:name="_Hlk161065819"/>
      <w:r w:rsidR="003B4485" w:rsidRPr="00E43C84">
        <w:rPr>
          <w:rFonts w:ascii="Times New Roman" w:hAnsi="Times New Roman" w:cs="Times New Roman"/>
          <w:sz w:val="22"/>
          <w:szCs w:val="22"/>
        </w:rPr>
        <w:t>Her membership as a methodological scientist on an Institute of Medicine expert consensus committee (now the National Academy of Sciences, Engineering and Medicine) led to new evidence standards for decision-making in obesity prevention, and a systems-based</w:t>
      </w:r>
      <w:r w:rsidR="00654256">
        <w:rPr>
          <w:rFonts w:ascii="Times New Roman" w:hAnsi="Times New Roman" w:cs="Times New Roman"/>
          <w:sz w:val="22"/>
          <w:szCs w:val="22"/>
        </w:rPr>
        <w:t>, multi-method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 framework for evidence synthesis and evidence generation to address major public health problems</w:t>
      </w:r>
      <w:r w:rsidR="00654256">
        <w:rPr>
          <w:rFonts w:ascii="Times New Roman" w:hAnsi="Times New Roman" w:cs="Times New Roman"/>
          <w:sz w:val="22"/>
          <w:szCs w:val="22"/>
        </w:rPr>
        <w:t xml:space="preserve"> </w:t>
      </w:r>
      <w:r w:rsidR="008F3BB8">
        <w:rPr>
          <w:rFonts w:ascii="Times New Roman" w:hAnsi="Times New Roman" w:cs="Times New Roman"/>
          <w:sz w:val="22"/>
          <w:szCs w:val="22"/>
        </w:rPr>
        <w:t>(</w:t>
      </w:r>
      <w:r w:rsidR="00654256" w:rsidRPr="00CF081F">
        <w:rPr>
          <w:rFonts w:ascii="Times New Roman" w:hAnsi="Times New Roman" w:cs="Times New Roman"/>
          <w:sz w:val="22"/>
          <w:szCs w:val="22"/>
        </w:rPr>
        <w:t xml:space="preserve">published in the </w:t>
      </w:r>
      <w:r w:rsidR="00654256">
        <w:rPr>
          <w:rFonts w:ascii="Times New Roman" w:hAnsi="Times New Roman" w:cs="Times New Roman"/>
          <w:sz w:val="22"/>
          <w:szCs w:val="22"/>
          <w:u w:val="single"/>
        </w:rPr>
        <w:t>Health Education and Behavior, 2014</w:t>
      </w:r>
      <w:r w:rsidR="008F3BB8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. </w:t>
      </w:r>
      <w:r w:rsidR="008F3BB8" w:rsidRPr="00E43C84">
        <w:rPr>
          <w:rFonts w:ascii="Times New Roman" w:hAnsi="Times New Roman" w:cs="Times New Roman"/>
          <w:sz w:val="22"/>
          <w:szCs w:val="22"/>
        </w:rPr>
        <w:t xml:space="preserve">She has served on numerous </w:t>
      </w:r>
      <w:bookmarkEnd w:id="0"/>
      <w:r w:rsidR="008F3BB8" w:rsidRPr="00E43C84">
        <w:rPr>
          <w:rFonts w:ascii="Times New Roman" w:hAnsi="Times New Roman" w:cs="Times New Roman"/>
          <w:sz w:val="22"/>
          <w:szCs w:val="22"/>
        </w:rPr>
        <w:t>international and national advisory panels and journal editorial boards</w:t>
      </w:r>
      <w:r w:rsidR="008F3BB8">
        <w:rPr>
          <w:rFonts w:ascii="Times New Roman" w:hAnsi="Times New Roman" w:cs="Times New Roman"/>
          <w:sz w:val="22"/>
          <w:szCs w:val="22"/>
        </w:rPr>
        <w:t xml:space="preserve"> in measurement-evaluation</w:t>
      </w:r>
      <w:r w:rsidR="008F3BB8" w:rsidRPr="00E43C84">
        <w:rPr>
          <w:rFonts w:ascii="Times New Roman" w:hAnsi="Times New Roman" w:cs="Times New Roman"/>
          <w:sz w:val="22"/>
          <w:szCs w:val="22"/>
        </w:rPr>
        <w:t xml:space="preserve">, including flagship journals of the American Educational Research Association (AERA) and the National Council on Measurement in Education (NCME). </w:t>
      </w:r>
    </w:p>
    <w:p w14:paraId="7BCBCF7F" w14:textId="77777777" w:rsidR="008F3BB8" w:rsidRDefault="008F3BB8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E43126" w14:textId="77777777" w:rsidR="003B4485" w:rsidRDefault="00654256" w:rsidP="003B448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Professor </w:t>
      </w:r>
      <w:r w:rsidR="00EA1C8E">
        <w:rPr>
          <w:rFonts w:ascii="Times New Roman" w:hAnsi="Times New Roman" w:cs="Times New Roman"/>
          <w:sz w:val="22"/>
          <w:szCs w:val="22"/>
        </w:rPr>
        <w:t>Chatterji</w:t>
      </w:r>
      <w:r w:rsidR="000F717A">
        <w:rPr>
          <w:rFonts w:ascii="Times New Roman" w:hAnsi="Times New Roman" w:cs="Times New Roman"/>
          <w:sz w:val="22"/>
          <w:szCs w:val="22"/>
        </w:rPr>
        <w:t>’s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1C8E">
        <w:rPr>
          <w:rFonts w:ascii="Times New Roman" w:hAnsi="Times New Roman" w:cs="Times New Roman"/>
          <w:sz w:val="22"/>
          <w:szCs w:val="22"/>
        </w:rPr>
        <w:t>n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otable </w:t>
      </w:r>
      <w:r>
        <w:rPr>
          <w:rFonts w:ascii="Times New Roman" w:hAnsi="Times New Roman" w:cs="Times New Roman"/>
          <w:sz w:val="22"/>
          <w:szCs w:val="22"/>
        </w:rPr>
        <w:t xml:space="preserve">list of </w:t>
      </w:r>
      <w:r w:rsidR="00E43C84" w:rsidRPr="00E43C84">
        <w:rPr>
          <w:rFonts w:ascii="Times New Roman" w:hAnsi="Times New Roman" w:cs="Times New Roman"/>
          <w:sz w:val="22"/>
          <w:szCs w:val="22"/>
        </w:rPr>
        <w:t>recognitions</w:t>
      </w:r>
      <w:r>
        <w:rPr>
          <w:rFonts w:ascii="Times New Roman" w:hAnsi="Times New Roman" w:cs="Times New Roman"/>
          <w:sz w:val="22"/>
          <w:szCs w:val="22"/>
        </w:rPr>
        <w:t>,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includ</w:t>
      </w:r>
      <w:r w:rsidR="000F717A">
        <w:rPr>
          <w:rFonts w:ascii="Times New Roman" w:hAnsi="Times New Roman" w:cs="Times New Roman"/>
          <w:sz w:val="22"/>
          <w:szCs w:val="22"/>
        </w:rPr>
        <w:t>e</w:t>
      </w:r>
      <w:r w:rsidR="00B06D1F">
        <w:rPr>
          <w:rFonts w:ascii="Times New Roman" w:hAnsi="Times New Roman" w:cs="Times New Roman"/>
          <w:sz w:val="22"/>
          <w:szCs w:val="22"/>
        </w:rPr>
        <w:t>s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a Fulbright Research Scholar Award (2007-08)</w:t>
      </w:r>
      <w:r w:rsidR="00EA1C8E">
        <w:rPr>
          <w:rFonts w:ascii="Times New Roman" w:hAnsi="Times New Roman" w:cs="Times New Roman"/>
          <w:sz w:val="22"/>
          <w:szCs w:val="22"/>
        </w:rPr>
        <w:t xml:space="preserve"> for </w:t>
      </w:r>
      <w:r w:rsidR="000F717A">
        <w:rPr>
          <w:rFonts w:ascii="Times New Roman" w:hAnsi="Times New Roman" w:cs="Times New Roman"/>
          <w:sz w:val="22"/>
          <w:szCs w:val="22"/>
        </w:rPr>
        <w:t xml:space="preserve">studies </w:t>
      </w:r>
      <w:r w:rsidR="00EA1C8E">
        <w:rPr>
          <w:rFonts w:ascii="Times New Roman" w:hAnsi="Times New Roman" w:cs="Times New Roman"/>
          <w:sz w:val="22"/>
          <w:szCs w:val="22"/>
        </w:rPr>
        <w:t>examining gender equity issues in primary schools of selected Bengali-speaking regions in India and Bangladesh</w:t>
      </w:r>
      <w:r>
        <w:rPr>
          <w:rFonts w:ascii="Times New Roman" w:hAnsi="Times New Roman" w:cs="Times New Roman"/>
          <w:sz w:val="22"/>
          <w:szCs w:val="22"/>
        </w:rPr>
        <w:t>;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an Outstanding Publication Award (2004)</w:t>
      </w:r>
      <w:r w:rsidR="00CF081F">
        <w:rPr>
          <w:rFonts w:ascii="Times New Roman" w:hAnsi="Times New Roman" w:cs="Times New Roman"/>
          <w:sz w:val="22"/>
          <w:szCs w:val="22"/>
        </w:rPr>
        <w:t xml:space="preserve"> </w:t>
      </w:r>
      <w:r w:rsidR="00CF081F" w:rsidRPr="00CF081F">
        <w:rPr>
          <w:rFonts w:ascii="Times New Roman" w:hAnsi="Times New Roman" w:cs="Times New Roman"/>
          <w:sz w:val="22"/>
          <w:szCs w:val="22"/>
        </w:rPr>
        <w:t xml:space="preserve">from the American Educational Research Association (AERA, 2004) for her lead article in the </w:t>
      </w:r>
      <w:r w:rsidR="00CF081F" w:rsidRPr="00CF081F">
        <w:rPr>
          <w:rFonts w:ascii="Times New Roman" w:hAnsi="Times New Roman" w:cs="Times New Roman"/>
          <w:sz w:val="22"/>
          <w:szCs w:val="22"/>
          <w:u w:val="single"/>
        </w:rPr>
        <w:t>Educational Researcher</w:t>
      </w:r>
      <w:r w:rsidR="00CF081F" w:rsidRPr="00CF081F">
        <w:rPr>
          <w:rFonts w:ascii="Times New Roman" w:hAnsi="Times New Roman" w:cs="Times New Roman"/>
          <w:sz w:val="22"/>
          <w:szCs w:val="22"/>
        </w:rPr>
        <w:t>, titled</w:t>
      </w:r>
      <w:r w:rsidR="00CF081F" w:rsidRPr="00CF081F">
        <w:rPr>
          <w:rFonts w:ascii="Times New Roman" w:hAnsi="Times New Roman" w:cs="Times New Roman"/>
          <w:i/>
          <w:sz w:val="22"/>
          <w:szCs w:val="22"/>
        </w:rPr>
        <w:t>: Evidence on “What Works”—An Argument for Extended Term Mixed Methods Evaluation Designs</w:t>
      </w:r>
      <w:r>
        <w:rPr>
          <w:rFonts w:ascii="Times New Roman" w:hAnsi="Times New Roman" w:cs="Times New Roman"/>
          <w:sz w:val="22"/>
          <w:szCs w:val="22"/>
        </w:rPr>
        <w:t>;</w:t>
      </w:r>
      <w:r w:rsidR="00E43C84" w:rsidRPr="00CF081F">
        <w:rPr>
          <w:rFonts w:ascii="Times New Roman" w:hAnsi="Times New Roman" w:cs="Times New Roman"/>
          <w:sz w:val="22"/>
          <w:szCs w:val="22"/>
        </w:rPr>
        <w:t xml:space="preserve"> </w:t>
      </w:r>
      <w:r w:rsidR="00E43C84" w:rsidRPr="00E43C84">
        <w:rPr>
          <w:rFonts w:ascii="Times New Roman" w:hAnsi="Times New Roman" w:cs="Times New Roman"/>
          <w:sz w:val="22"/>
          <w:szCs w:val="22"/>
        </w:rPr>
        <w:t>a Distinguished Paper Award from the Florida Educational Research Association (1993)</w:t>
      </w:r>
      <w:r w:rsidR="00CF081F">
        <w:rPr>
          <w:rFonts w:ascii="Times New Roman" w:hAnsi="Times New Roman" w:cs="Times New Roman"/>
          <w:sz w:val="22"/>
          <w:szCs w:val="22"/>
        </w:rPr>
        <w:t xml:space="preserve"> </w:t>
      </w:r>
      <w:r w:rsidR="00CF081F" w:rsidRPr="00CF081F">
        <w:rPr>
          <w:rFonts w:ascii="Times New Roman" w:hAnsi="Times New Roman" w:cs="Times New Roman"/>
          <w:sz w:val="22"/>
          <w:szCs w:val="22"/>
        </w:rPr>
        <w:t xml:space="preserve">for demonstrating the combined utility of Rasch and confirmatory factor analysis models to examine the dimensionality and construct validity of test-based data (published in the </w:t>
      </w:r>
      <w:r w:rsidR="00CF081F" w:rsidRPr="00CF081F">
        <w:rPr>
          <w:rFonts w:ascii="Times New Roman" w:hAnsi="Times New Roman" w:cs="Times New Roman"/>
          <w:sz w:val="22"/>
          <w:szCs w:val="22"/>
          <w:u w:val="single"/>
        </w:rPr>
        <w:t>Journal of Outcome Measurement</w:t>
      </w:r>
      <w:r>
        <w:rPr>
          <w:rFonts w:ascii="Times New Roman" w:hAnsi="Times New Roman" w:cs="Times New Roman"/>
          <w:sz w:val="22"/>
          <w:szCs w:val="22"/>
          <w:u w:val="single"/>
        </w:rPr>
        <w:t>, 1997</w:t>
      </w:r>
      <w:r w:rsidR="00CF08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and Reviewer Recognitions from the</w:t>
      </w:r>
      <w:r w:rsidR="008F3BB8">
        <w:rPr>
          <w:rFonts w:ascii="Times New Roman" w:hAnsi="Times New Roman" w:cs="Times New Roman"/>
          <w:sz w:val="22"/>
          <w:szCs w:val="22"/>
        </w:rPr>
        <w:t xml:space="preserve"> </w:t>
      </w:r>
      <w:r w:rsidR="008F3BB8" w:rsidRPr="008F3BB8">
        <w:rPr>
          <w:rFonts w:ascii="Times New Roman" w:hAnsi="Times New Roman" w:cs="Times New Roman"/>
          <w:sz w:val="22"/>
          <w:szCs w:val="22"/>
          <w:u w:val="single"/>
        </w:rPr>
        <w:t>Educational Researcher</w:t>
      </w:r>
      <w:r w:rsidR="008F3BB8">
        <w:rPr>
          <w:rFonts w:ascii="Times New Roman" w:hAnsi="Times New Roman" w:cs="Times New Roman"/>
          <w:sz w:val="22"/>
          <w:szCs w:val="22"/>
        </w:rPr>
        <w:t xml:space="preserve"> and the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</w:t>
      </w:r>
      <w:r w:rsidR="00EA1C8E" w:rsidRPr="00E43C84">
        <w:rPr>
          <w:rFonts w:ascii="Times New Roman" w:hAnsi="Times New Roman" w:cs="Times New Roman"/>
          <w:sz w:val="22"/>
          <w:szCs w:val="22"/>
        </w:rPr>
        <w:t xml:space="preserve">AERA </w:t>
      </w:r>
      <w:r w:rsidR="008F3BB8">
        <w:rPr>
          <w:rFonts w:ascii="Times New Roman" w:hAnsi="Times New Roman" w:cs="Times New Roman"/>
          <w:sz w:val="22"/>
          <w:szCs w:val="22"/>
        </w:rPr>
        <w:t xml:space="preserve">publications committee </w:t>
      </w:r>
      <w:r w:rsidR="00EA1C8E" w:rsidRPr="00E43C84">
        <w:rPr>
          <w:rFonts w:ascii="Times New Roman" w:hAnsi="Times New Roman" w:cs="Times New Roman"/>
          <w:sz w:val="22"/>
          <w:szCs w:val="22"/>
        </w:rPr>
        <w:t>(2006),</w:t>
      </w:r>
      <w:r w:rsidR="00EA1C8E">
        <w:rPr>
          <w:rFonts w:ascii="Times New Roman" w:hAnsi="Times New Roman" w:cs="Times New Roman"/>
          <w:sz w:val="22"/>
          <w:szCs w:val="22"/>
        </w:rPr>
        <w:t xml:space="preserve"> </w:t>
      </w:r>
      <w:r w:rsidR="00E43C84" w:rsidRPr="008F3BB8">
        <w:rPr>
          <w:rFonts w:ascii="Times New Roman" w:hAnsi="Times New Roman" w:cs="Times New Roman"/>
          <w:iCs/>
          <w:sz w:val="22"/>
          <w:szCs w:val="22"/>
          <w:u w:val="single"/>
        </w:rPr>
        <w:t>Journal of Graduate Medical Education</w:t>
      </w:r>
      <w:r w:rsidR="00E43C84" w:rsidRPr="00E43C8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(2012, 2013) and </w:t>
      </w:r>
      <w:r w:rsidR="00E43C84" w:rsidRPr="008F3BB8">
        <w:rPr>
          <w:rFonts w:ascii="Times New Roman" w:hAnsi="Times New Roman" w:cs="Times New Roman"/>
          <w:iCs/>
          <w:sz w:val="22"/>
          <w:szCs w:val="22"/>
          <w:u w:val="single"/>
        </w:rPr>
        <w:t>Studies in Educational Evaluation</w:t>
      </w:r>
      <w:r w:rsidR="00E43C84" w:rsidRPr="00E43C8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(2019). </w:t>
      </w:r>
      <w:r w:rsidR="00F32A96">
        <w:rPr>
          <w:rFonts w:ascii="Times New Roman" w:hAnsi="Times New Roman" w:cs="Times New Roman"/>
          <w:sz w:val="22"/>
          <w:szCs w:val="22"/>
        </w:rPr>
        <w:t xml:space="preserve">At </w:t>
      </w:r>
      <w:r w:rsidR="008F3BB8">
        <w:rPr>
          <w:rFonts w:ascii="Times New Roman" w:hAnsi="Times New Roman" w:cs="Times New Roman"/>
          <w:sz w:val="22"/>
          <w:szCs w:val="22"/>
        </w:rPr>
        <w:t xml:space="preserve">her center, </w:t>
      </w:r>
      <w:r w:rsidR="00E43C84" w:rsidRPr="00E43C84">
        <w:rPr>
          <w:rFonts w:ascii="Times New Roman" w:hAnsi="Times New Roman" w:cs="Times New Roman"/>
          <w:sz w:val="22"/>
          <w:szCs w:val="22"/>
        </w:rPr>
        <w:t>AERI</w:t>
      </w:r>
      <w:r w:rsidR="00F32A96">
        <w:rPr>
          <w:rFonts w:ascii="Times New Roman" w:hAnsi="Times New Roman" w:cs="Times New Roman"/>
          <w:sz w:val="22"/>
          <w:szCs w:val="22"/>
        </w:rPr>
        <w:t xml:space="preserve"> at TC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, Professor Chatterji </w:t>
      </w:r>
      <w:r w:rsidR="00F32A96">
        <w:rPr>
          <w:rFonts w:ascii="Times New Roman" w:hAnsi="Times New Roman" w:cs="Times New Roman"/>
          <w:sz w:val="22"/>
          <w:szCs w:val="22"/>
        </w:rPr>
        <w:t>served as</w:t>
      </w:r>
      <w:r w:rsidR="00E43C84" w:rsidRPr="00E43C84">
        <w:rPr>
          <w:rFonts w:ascii="Times New Roman" w:hAnsi="Times New Roman" w:cs="Times New Roman"/>
          <w:sz w:val="22"/>
          <w:szCs w:val="22"/>
        </w:rPr>
        <w:t xml:space="preserve"> Principal Investigator (PI) or Co-PI on </w:t>
      </w:r>
      <w:r w:rsidR="00F32A96">
        <w:rPr>
          <w:rFonts w:ascii="Times New Roman" w:hAnsi="Times New Roman" w:cs="Times New Roman"/>
          <w:sz w:val="22"/>
          <w:szCs w:val="22"/>
        </w:rPr>
        <w:t xml:space="preserve">numerous </w:t>
      </w:r>
      <w:r w:rsidR="00E43C84" w:rsidRPr="00E43C84">
        <w:rPr>
          <w:rFonts w:ascii="Times New Roman" w:hAnsi="Times New Roman" w:cs="Times New Roman"/>
          <w:sz w:val="22"/>
          <w:szCs w:val="22"/>
        </w:rPr>
        <w:t>projects supported by competitive research grants from the National Science Foundation, the Stemmler Fund of the National Board of Medical Examiners, various non-profit/state/federal government agencies, including the Educational Testing Service, and most recently, the William T. Grant Foundation and Spencer Foundation. Chatterji is a frequently invited speaker at international conferences and forums sponsored by governments, non-governmental organizations and major national universities in the U.S. and abroad.</w:t>
      </w:r>
      <w:r w:rsidR="003B4485">
        <w:rPr>
          <w:rFonts w:ascii="Times New Roman" w:hAnsi="Times New Roman" w:cs="Times New Roman"/>
          <w:sz w:val="22"/>
          <w:szCs w:val="22"/>
        </w:rPr>
        <w:t xml:space="preserve"> 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Most recently, she served as Co-Editor of </w:t>
      </w:r>
      <w:r w:rsidR="003B4485" w:rsidRPr="00E43C84">
        <w:rPr>
          <w:rFonts w:ascii="Times New Roman" w:hAnsi="Times New Roman" w:cs="Times New Roman"/>
          <w:i/>
          <w:iCs/>
          <w:sz w:val="22"/>
          <w:szCs w:val="22"/>
        </w:rPr>
        <w:t xml:space="preserve">Quality Assurance in Education, </w:t>
      </w:r>
      <w:r w:rsidR="003B4485">
        <w:rPr>
          <w:rFonts w:ascii="Times New Roman" w:hAnsi="Times New Roman" w:cs="Times New Roman"/>
          <w:sz w:val="22"/>
          <w:szCs w:val="22"/>
        </w:rPr>
        <w:t>an international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 peer-reviewed journal in educational evaluation</w:t>
      </w:r>
      <w:r w:rsidR="000F717A">
        <w:rPr>
          <w:rFonts w:ascii="Times New Roman" w:hAnsi="Times New Roman" w:cs="Times New Roman"/>
          <w:sz w:val="22"/>
          <w:szCs w:val="22"/>
        </w:rPr>
        <w:t>. She hope</w:t>
      </w:r>
      <w:r w:rsidR="008F3BB8">
        <w:rPr>
          <w:rFonts w:ascii="Times New Roman" w:hAnsi="Times New Roman" w:cs="Times New Roman"/>
          <w:sz w:val="22"/>
          <w:szCs w:val="22"/>
        </w:rPr>
        <w:t>s</w:t>
      </w:r>
      <w:r w:rsidR="000F717A">
        <w:rPr>
          <w:rFonts w:ascii="Times New Roman" w:hAnsi="Times New Roman" w:cs="Times New Roman"/>
          <w:sz w:val="22"/>
          <w:szCs w:val="22"/>
        </w:rPr>
        <w:t xml:space="preserve"> to</w:t>
      </w:r>
      <w:r>
        <w:rPr>
          <w:rFonts w:ascii="Times New Roman" w:hAnsi="Times New Roman" w:cs="Times New Roman"/>
          <w:sz w:val="22"/>
          <w:szCs w:val="22"/>
        </w:rPr>
        <w:t xml:space="preserve"> continu</w:t>
      </w:r>
      <w:r w:rsidR="000F717A">
        <w:rPr>
          <w:rFonts w:ascii="Times New Roman" w:hAnsi="Times New Roman" w:cs="Times New Roman"/>
          <w:sz w:val="22"/>
          <w:szCs w:val="22"/>
        </w:rPr>
        <w:t>e as an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3B4485" w:rsidRPr="00E43C84">
        <w:rPr>
          <w:rFonts w:ascii="Times New Roman" w:hAnsi="Times New Roman" w:cs="Times New Roman"/>
          <w:sz w:val="22"/>
          <w:szCs w:val="22"/>
        </w:rPr>
        <w:t>ctive member of the Faculty Steering Committee of the Columbia Global Centers</w:t>
      </w:r>
      <w:r w:rsidR="003B4485">
        <w:rPr>
          <w:rFonts w:ascii="Times New Roman" w:hAnsi="Times New Roman" w:cs="Times New Roman"/>
          <w:sz w:val="22"/>
          <w:szCs w:val="22"/>
        </w:rPr>
        <w:t xml:space="preserve">, a select cadre of university-wide scholars with an international </w:t>
      </w:r>
      <w:r w:rsidR="006C7B37">
        <w:rPr>
          <w:rFonts w:ascii="Times New Roman" w:hAnsi="Times New Roman" w:cs="Times New Roman"/>
          <w:sz w:val="22"/>
          <w:szCs w:val="22"/>
        </w:rPr>
        <w:t xml:space="preserve">reach and </w:t>
      </w:r>
      <w:r w:rsidR="003B4485">
        <w:rPr>
          <w:rFonts w:ascii="Times New Roman" w:hAnsi="Times New Roman" w:cs="Times New Roman"/>
          <w:sz w:val="22"/>
          <w:szCs w:val="22"/>
        </w:rPr>
        <w:t>impact</w:t>
      </w:r>
      <w:r w:rsidR="000F717A">
        <w:rPr>
          <w:rFonts w:ascii="Times New Roman" w:hAnsi="Times New Roman" w:cs="Times New Roman"/>
          <w:sz w:val="22"/>
          <w:szCs w:val="22"/>
        </w:rPr>
        <w:t xml:space="preserve"> of their work</w:t>
      </w:r>
      <w:r w:rsidR="003B4485" w:rsidRPr="00E43C8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3E5BF1" w14:textId="77777777" w:rsidR="00E43C84" w:rsidRDefault="00E43C84" w:rsidP="00E43C8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59FDEC" w14:textId="77777777" w:rsidR="008F3BB8" w:rsidRDefault="00E43C84" w:rsidP="008F3BB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43C84">
        <w:rPr>
          <w:rFonts w:ascii="Times New Roman" w:hAnsi="Times New Roman" w:cs="Times New Roman"/>
          <w:sz w:val="22"/>
          <w:szCs w:val="22"/>
        </w:rPr>
        <w:t xml:space="preserve">Prior to joining TC, Chatterji was an Assistant Professor at the Department of Educational Measurement and Research at the </w:t>
      </w:r>
      <w:r w:rsidR="00B06D1F">
        <w:rPr>
          <w:rFonts w:ascii="Times New Roman" w:hAnsi="Times New Roman" w:cs="Times New Roman"/>
          <w:sz w:val="22"/>
          <w:szCs w:val="22"/>
        </w:rPr>
        <w:t xml:space="preserve">Dept./College of Education, </w:t>
      </w:r>
      <w:r w:rsidRPr="00E43C84">
        <w:rPr>
          <w:rFonts w:ascii="Times New Roman" w:hAnsi="Times New Roman" w:cs="Times New Roman"/>
          <w:sz w:val="22"/>
          <w:szCs w:val="22"/>
        </w:rPr>
        <w:t xml:space="preserve">University of South Florida (1996-2000), and Specialist/Supervisor of Research and Evaluation Services at the Pasco County School System in Florida (1988-1995). She emigrated to the U.S. as a doctoral student in </w:t>
      </w:r>
      <w:r w:rsidR="00654256">
        <w:rPr>
          <w:rFonts w:ascii="Times New Roman" w:hAnsi="Times New Roman" w:cs="Times New Roman"/>
          <w:sz w:val="22"/>
          <w:szCs w:val="22"/>
        </w:rPr>
        <w:t xml:space="preserve">January, </w:t>
      </w:r>
      <w:r w:rsidRPr="00E43C84">
        <w:rPr>
          <w:rFonts w:ascii="Times New Roman" w:hAnsi="Times New Roman" w:cs="Times New Roman"/>
          <w:sz w:val="22"/>
          <w:szCs w:val="22"/>
        </w:rPr>
        <w:t xml:space="preserve">1985 with her then-young daughters following shortly after. They are </w:t>
      </w:r>
      <w:r w:rsidR="000F717A">
        <w:rPr>
          <w:rFonts w:ascii="Times New Roman" w:hAnsi="Times New Roman" w:cs="Times New Roman"/>
          <w:sz w:val="22"/>
          <w:szCs w:val="22"/>
        </w:rPr>
        <w:t>now</w:t>
      </w:r>
      <w:r w:rsidRPr="00E43C84">
        <w:rPr>
          <w:rFonts w:ascii="Times New Roman" w:hAnsi="Times New Roman" w:cs="Times New Roman"/>
          <w:sz w:val="22"/>
          <w:szCs w:val="22"/>
        </w:rPr>
        <w:t xml:space="preserve"> settled permanently in the U.S. </w:t>
      </w:r>
      <w:r w:rsidR="00A35339">
        <w:rPr>
          <w:rFonts w:ascii="Times New Roman" w:hAnsi="Times New Roman" w:cs="Times New Roman"/>
          <w:sz w:val="22"/>
          <w:szCs w:val="22"/>
        </w:rPr>
        <w:t>as naturalized citizens.</w:t>
      </w:r>
      <w:r w:rsidR="008F3BB8" w:rsidRPr="008F3B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6F2A9C" w14:textId="77777777" w:rsidR="008F3BB8" w:rsidRDefault="008F3BB8" w:rsidP="008F3BB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B49C2E" w14:textId="7BD84EF9" w:rsidR="00AD287D" w:rsidRPr="00AD287D" w:rsidRDefault="008F3BB8" w:rsidP="00AD287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F3BB8">
        <w:rPr>
          <w:rFonts w:ascii="Times New Roman" w:hAnsi="Times New Roman" w:cs="Times New Roman"/>
          <w:i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43C84">
        <w:rPr>
          <w:rFonts w:ascii="Times New Roman" w:hAnsi="Times New Roman" w:cs="Times New Roman"/>
          <w:sz w:val="22"/>
          <w:szCs w:val="22"/>
        </w:rPr>
        <w:t>Madhabi Chatterji</w:t>
      </w:r>
      <w:r>
        <w:rPr>
          <w:rFonts w:ascii="Times New Roman" w:hAnsi="Times New Roman" w:cs="Times New Roman"/>
          <w:sz w:val="22"/>
          <w:szCs w:val="22"/>
        </w:rPr>
        <w:t>’s academic degrees and scholarly publications prior to December, 2000 are listed under the name, Madhabi Banerji; from 2001 onwards, they are under her current name, Madhabi Chatterji.</w:t>
      </w:r>
    </w:p>
    <w:sectPr w:rsidR="00AD287D" w:rsidRPr="00AD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D4A2" w14:textId="77777777" w:rsidR="008357CD" w:rsidRDefault="008357CD" w:rsidP="00236774">
      <w:pPr>
        <w:spacing w:after="0" w:line="240" w:lineRule="auto"/>
      </w:pPr>
      <w:r>
        <w:separator/>
      </w:r>
    </w:p>
  </w:endnote>
  <w:endnote w:type="continuationSeparator" w:id="0">
    <w:p w14:paraId="4692D7CC" w14:textId="77777777" w:rsidR="008357CD" w:rsidRDefault="008357CD" w:rsidP="0023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5004" w14:textId="77777777" w:rsidR="008357CD" w:rsidRDefault="008357CD" w:rsidP="00236774">
      <w:pPr>
        <w:spacing w:after="0" w:line="240" w:lineRule="auto"/>
      </w:pPr>
      <w:r>
        <w:separator/>
      </w:r>
    </w:p>
  </w:footnote>
  <w:footnote w:type="continuationSeparator" w:id="0">
    <w:p w14:paraId="37AC9E82" w14:textId="77777777" w:rsidR="008357CD" w:rsidRDefault="008357CD" w:rsidP="00236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84"/>
    <w:rsid w:val="000F717A"/>
    <w:rsid w:val="00116DEA"/>
    <w:rsid w:val="00236774"/>
    <w:rsid w:val="003876CB"/>
    <w:rsid w:val="003B4485"/>
    <w:rsid w:val="003D69B3"/>
    <w:rsid w:val="0050154E"/>
    <w:rsid w:val="005E7E33"/>
    <w:rsid w:val="00654256"/>
    <w:rsid w:val="006C7B37"/>
    <w:rsid w:val="007E2B8D"/>
    <w:rsid w:val="008357CD"/>
    <w:rsid w:val="008F3BB8"/>
    <w:rsid w:val="009904C0"/>
    <w:rsid w:val="00A35339"/>
    <w:rsid w:val="00A71D18"/>
    <w:rsid w:val="00AA6312"/>
    <w:rsid w:val="00AD287D"/>
    <w:rsid w:val="00B06D1F"/>
    <w:rsid w:val="00B21853"/>
    <w:rsid w:val="00BD56BB"/>
    <w:rsid w:val="00CF081F"/>
    <w:rsid w:val="00E43C84"/>
    <w:rsid w:val="00E84B69"/>
    <w:rsid w:val="00EA1C8E"/>
    <w:rsid w:val="00F227D5"/>
    <w:rsid w:val="00F32A96"/>
    <w:rsid w:val="00F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B812E"/>
  <w15:chartTrackingRefBased/>
  <w15:docId w15:val="{18B697A1-1BBD-4B7A-8564-0955B3CA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3C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081F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236774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6774"/>
  </w:style>
  <w:style w:type="paragraph" w:styleId="a6">
    <w:name w:val="footer"/>
    <w:basedOn w:val="a"/>
    <w:link w:val="Char0"/>
    <w:uiPriority w:val="99"/>
    <w:unhideWhenUsed/>
    <w:rsid w:val="00236774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c.edu/ae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Jooyoung Jeon</cp:lastModifiedBy>
  <cp:revision>3</cp:revision>
  <dcterms:created xsi:type="dcterms:W3CDTF">2024-04-10T22:48:00Z</dcterms:created>
  <dcterms:modified xsi:type="dcterms:W3CDTF">2024-04-19T00:49:00Z</dcterms:modified>
</cp:coreProperties>
</file>