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2595" w14:textId="77777777" w:rsidR="009475FD" w:rsidRDefault="00316129">
      <w:r>
        <w:rPr>
          <w:rFonts w:ascii="Franklin Gothic Heavy" w:hAnsi="Franklin Gothic Heavy"/>
          <w:b/>
          <w:noProof/>
          <w:color w:val="17365D"/>
          <w:spacing w:val="80"/>
          <w:sz w:val="12"/>
          <w:szCs w:val="12"/>
        </w:rPr>
        <mc:AlternateContent>
          <mc:Choice Requires="wps">
            <w:drawing>
              <wp:anchor distT="0" distB="0" distL="114300" distR="114300" simplePos="0" relativeHeight="251663360" behindDoc="0" locked="0" layoutInCell="1" allowOverlap="1" wp14:anchorId="0E9AE29B" wp14:editId="66F40AEE">
                <wp:simplePos x="0" y="0"/>
                <wp:positionH relativeFrom="column">
                  <wp:posOffset>2562225</wp:posOffset>
                </wp:positionH>
                <wp:positionV relativeFrom="paragraph">
                  <wp:posOffset>139065</wp:posOffset>
                </wp:positionV>
                <wp:extent cx="635" cy="514350"/>
                <wp:effectExtent l="19050" t="24765" r="18415" b="228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15CBC" id="_x0000_t32" coordsize="21600,21600" o:spt="32" o:oned="t" path="m,l21600,21600e" filled="f">
                <v:path arrowok="t" fillok="f" o:connecttype="none"/>
                <o:lock v:ext="edit" shapetype="t"/>
              </v:shapetype>
              <v:shape id="AutoShape 4" o:spid="_x0000_s1026" type="#_x0000_t32" style="position:absolute;margin-left:201.75pt;margin-top:10.95pt;width:.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" strokeweight="2.5pt"/>
            </w:pict>
          </mc:Fallback>
        </mc:AlternateContent>
      </w:r>
    </w:p>
    <w:p w14:paraId="192AB18E" w14:textId="77777777" w:rsidR="009475FD" w:rsidRDefault="00657216">
      <w:r>
        <w:t xml:space="preserve">           </w:t>
      </w:r>
      <w:r w:rsidR="004F5DFE">
        <w:t xml:space="preserve">              </w:t>
      </w:r>
      <w:r>
        <w:t xml:space="preserve">  </w:t>
      </w:r>
      <w:r w:rsidR="00BD7736">
        <w:t xml:space="preserve">     </w:t>
      </w:r>
      <w:r w:rsidR="006D1010">
        <w:t xml:space="preserve">    </w:t>
      </w:r>
      <w:r w:rsidR="00BD7736">
        <w:t xml:space="preserve">  </w:t>
      </w:r>
      <w:r w:rsidR="003204AC">
        <w:t xml:space="preserve"> </w:t>
      </w:r>
      <w:r w:rsidR="00BD7736">
        <w:t xml:space="preserve"> </w:t>
      </w:r>
      <w:r w:rsidR="007F3040">
        <w:t xml:space="preserve">         </w:t>
      </w:r>
      <w:r w:rsidR="007F3040">
        <w:rPr>
          <w:noProof/>
        </w:rPr>
        <w:drawing>
          <wp:inline distT="0" distB="0" distL="0" distR="0" wp14:anchorId="3B543643" wp14:editId="28B26E1A">
            <wp:extent cx="609600" cy="476250"/>
            <wp:effectExtent l="19050" t="0" r="0" b="0"/>
            <wp:docPr id="2"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crown-logo.png"/>
                    <pic:cNvPicPr/>
                  </pic:nvPicPr>
                  <pic:blipFill>
                    <a:blip r:embed="rId7" cstate="print"/>
                    <a:stretch>
                      <a:fillRect/>
                    </a:stretch>
                  </pic:blipFill>
                  <pic:spPr>
                    <a:xfrm>
                      <a:off x="0" y="0"/>
                      <a:ext cx="610120" cy="476656"/>
                    </a:xfrm>
                    <a:prstGeom prst="rect">
                      <a:avLst/>
                    </a:prstGeom>
                  </pic:spPr>
                </pic:pic>
              </a:graphicData>
            </a:graphic>
          </wp:inline>
        </w:drawing>
      </w:r>
      <w:r w:rsidR="007F3040">
        <w:t xml:space="preserve">  </w:t>
      </w:r>
      <w:r w:rsidR="006D1010">
        <w:t xml:space="preserve">  </w:t>
      </w:r>
      <w:r w:rsidR="00BD7736">
        <w:t xml:space="preserve"> </w:t>
      </w:r>
      <w:r w:rsidR="004F5DFE">
        <w:rPr>
          <w:noProof/>
        </w:rPr>
        <w:drawing>
          <wp:inline distT="0" distB="0" distL="0" distR="0" wp14:anchorId="6036930A" wp14:editId="28B3DE4C">
            <wp:extent cx="1981200" cy="476250"/>
            <wp:effectExtent l="0" t="0" r="0" b="0"/>
            <wp:docPr id="14" name="Picture 0"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A logo-2.png"/>
                    <pic:cNvPicPr/>
                  </pic:nvPicPr>
                  <pic:blipFill>
                    <a:blip r:embed="rId8" cstate="print"/>
                    <a:stretch>
                      <a:fillRect/>
                    </a:stretch>
                  </pic:blipFill>
                  <pic:spPr>
                    <a:xfrm>
                      <a:off x="0" y="0"/>
                      <a:ext cx="1981200" cy="476250"/>
                    </a:xfrm>
                    <a:prstGeom prst="rect">
                      <a:avLst/>
                    </a:prstGeom>
                  </pic:spPr>
                </pic:pic>
              </a:graphicData>
            </a:graphic>
          </wp:inline>
        </w:drawing>
      </w:r>
      <w:r>
        <w:t xml:space="preserve"> </w:t>
      </w:r>
    </w:p>
    <w:p w14:paraId="15EA41B2" w14:textId="77777777" w:rsidR="009475FD" w:rsidRDefault="00316129" w:rsidP="00990D2D">
      <w:pPr>
        <w:tabs>
          <w:tab w:val="left" w:pos="3015"/>
        </w:tabs>
      </w:pPr>
      <w:r>
        <w:rPr>
          <w:noProof/>
        </w:rPr>
        <mc:AlternateContent>
          <mc:Choice Requires="wps">
            <w:drawing>
              <wp:anchor distT="0" distB="0" distL="114300" distR="114300" simplePos="0" relativeHeight="251665408" behindDoc="1" locked="0" layoutInCell="1" allowOverlap="1" wp14:anchorId="1763C029" wp14:editId="68CFA15C">
                <wp:simplePos x="0" y="0"/>
                <wp:positionH relativeFrom="column">
                  <wp:posOffset>1323975</wp:posOffset>
                </wp:positionH>
                <wp:positionV relativeFrom="paragraph">
                  <wp:posOffset>1905</wp:posOffset>
                </wp:positionV>
                <wp:extent cx="4267200" cy="285750"/>
                <wp:effectExtent l="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52C25805" w14:textId="77777777"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63C029" id="_x0000_t202" coordsize="21600,21600" o:spt="202" path="m,l,21600r21600,l21600,xe">
                <v:stroke joinstyle="miter"/>
                <v:path gradientshapeok="t" o:connecttype="rect"/>
              </v:shapetype>
              <v:shape id="Text Box 5" o:spid="_x0000_s1026" type="#_x0000_t202" style="position:absolute;margin-left:104.25pt;margin-top:.15pt;width:33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" filled="f" stroked="f">
                <v:textbox>
                  <w:txbxContent>
                    <w:p w14:paraId="52C25805" w14:textId="77777777"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990D2D">
        <w:tab/>
      </w:r>
    </w:p>
    <w:p w14:paraId="56E70A7A" w14:textId="77777777" w:rsidR="00657216" w:rsidRPr="00790C4D" w:rsidRDefault="00316129"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6432" behindDoc="1" locked="0" layoutInCell="1" allowOverlap="1" wp14:anchorId="006E36AB" wp14:editId="1F33F558">
                <wp:simplePos x="0" y="0"/>
                <wp:positionH relativeFrom="column">
                  <wp:posOffset>1609725</wp:posOffset>
                </wp:positionH>
                <wp:positionV relativeFrom="paragraph">
                  <wp:posOffset>7620</wp:posOffset>
                </wp:positionV>
                <wp:extent cx="3619500" cy="295275"/>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1466B41F" w14:textId="77777777"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E36AB" id="Text Box 7" o:spid="_x0000_s1027" type="#_x0000_t202" style="position:absolute;left:0;text-align:left;margin-left:126.75pt;margin-top:.6pt;width:28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" filled="f" stroked="f">
                <v:textbox>
                  <w:txbxContent>
                    <w:p w14:paraId="1466B41F" w14:textId="77777777"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v:textbox>
              </v:shape>
            </w:pict>
          </mc:Fallback>
        </mc:AlternateContent>
      </w:r>
    </w:p>
    <w:p w14:paraId="7889C8BA" w14:textId="77777777" w:rsidR="009475FD" w:rsidRDefault="009475FD"/>
    <w:p w14:paraId="58E682AD" w14:textId="77777777" w:rsidR="003D33D6" w:rsidRDefault="003D33D6"/>
    <w:p w14:paraId="1E301179"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Politics &amp; Education Program</w:t>
      </w:r>
    </w:p>
    <w:p w14:paraId="351B14A4"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 xml:space="preserve">Program Study Guide </w:t>
      </w:r>
    </w:p>
    <w:p w14:paraId="6AF3AE91" w14:textId="77777777" w:rsidR="00997113" w:rsidRDefault="00997113" w:rsidP="00997113">
      <w:pPr>
        <w:rPr>
          <w:rFonts w:ascii="Arial" w:hAnsi="Arial" w:cs="Arial"/>
          <w:color w:val="000000"/>
          <w:sz w:val="23"/>
          <w:szCs w:val="23"/>
        </w:rPr>
      </w:pPr>
      <w:r>
        <w:rPr>
          <w:rFonts w:ascii="Arial" w:hAnsi="Arial" w:cs="Arial"/>
          <w:b/>
          <w:bCs/>
          <w:color w:val="000000"/>
          <w:sz w:val="23"/>
          <w:szCs w:val="23"/>
        </w:rPr>
        <w:t xml:space="preserve"> </w:t>
      </w:r>
    </w:p>
    <w:p w14:paraId="217CEC76"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Teachers College Major Code:  POLC     </w:t>
      </w:r>
      <w:r w:rsidR="004355E9">
        <w:rPr>
          <w:rFonts w:ascii="Arial" w:hAnsi="Arial" w:cs="Arial"/>
          <w:b/>
          <w:bCs/>
          <w:sz w:val="23"/>
          <w:szCs w:val="23"/>
        </w:rPr>
        <w:t>Degree: Ph.D.</w:t>
      </w:r>
    </w:p>
    <w:p w14:paraId="5088210A" w14:textId="77777777" w:rsidR="00997113" w:rsidRDefault="004355E9" w:rsidP="00997113">
      <w:pPr>
        <w:pStyle w:val="Default"/>
        <w:jc w:val="center"/>
        <w:rPr>
          <w:rFonts w:ascii="Arial" w:hAnsi="Arial" w:cs="Arial"/>
          <w:b/>
          <w:bCs/>
          <w:sz w:val="23"/>
          <w:szCs w:val="23"/>
        </w:rPr>
      </w:pPr>
      <w:r>
        <w:rPr>
          <w:rFonts w:ascii="Arial" w:hAnsi="Arial" w:cs="Arial"/>
          <w:b/>
          <w:bCs/>
          <w:sz w:val="23"/>
          <w:szCs w:val="23"/>
        </w:rPr>
        <w:t>Minimum Point R</w:t>
      </w:r>
      <w:r w:rsidR="00997113">
        <w:rPr>
          <w:rFonts w:ascii="Arial" w:hAnsi="Arial" w:cs="Arial"/>
          <w:b/>
          <w:bCs/>
          <w:sz w:val="23"/>
          <w:szCs w:val="23"/>
        </w:rPr>
        <w:t xml:space="preserve">equirements:  </w:t>
      </w:r>
      <w:r>
        <w:rPr>
          <w:rFonts w:ascii="Arial" w:hAnsi="Arial" w:cs="Arial"/>
          <w:b/>
          <w:bCs/>
          <w:sz w:val="23"/>
          <w:szCs w:val="23"/>
        </w:rPr>
        <w:t>75 points</w:t>
      </w:r>
    </w:p>
    <w:p w14:paraId="116862FD" w14:textId="77777777" w:rsidR="00316129" w:rsidRDefault="00316129" w:rsidP="00997113">
      <w:pPr>
        <w:pStyle w:val="Default"/>
        <w:jc w:val="center"/>
        <w:rPr>
          <w:rFonts w:ascii="Arial" w:hAnsi="Arial" w:cs="Arial"/>
          <w:b/>
          <w:bCs/>
          <w:sz w:val="23"/>
          <w:szCs w:val="23"/>
        </w:rPr>
      </w:pPr>
    </w:p>
    <w:p w14:paraId="6CAA3C07" w14:textId="2F181DD9" w:rsidR="00316129" w:rsidRDefault="00316129" w:rsidP="00997113">
      <w:pPr>
        <w:pStyle w:val="Default"/>
        <w:jc w:val="center"/>
        <w:rPr>
          <w:rFonts w:ascii="Arial" w:hAnsi="Arial" w:cs="Arial"/>
          <w:sz w:val="23"/>
          <w:szCs w:val="23"/>
        </w:rPr>
      </w:pPr>
      <w:r>
        <w:rPr>
          <w:rFonts w:ascii="Arial" w:hAnsi="Arial" w:cs="Arial"/>
          <w:b/>
          <w:bCs/>
          <w:sz w:val="23"/>
          <w:szCs w:val="23"/>
        </w:rPr>
        <w:t>For Incoming Summer/Fall 201</w:t>
      </w:r>
      <w:r w:rsidR="00F20D2B">
        <w:rPr>
          <w:rFonts w:ascii="Arial" w:hAnsi="Arial" w:cs="Arial"/>
          <w:b/>
          <w:bCs/>
          <w:sz w:val="23"/>
          <w:szCs w:val="23"/>
        </w:rPr>
        <w:t>9</w:t>
      </w:r>
      <w:r>
        <w:rPr>
          <w:rFonts w:ascii="Arial" w:hAnsi="Arial" w:cs="Arial"/>
          <w:b/>
          <w:bCs/>
          <w:sz w:val="23"/>
          <w:szCs w:val="23"/>
        </w:rPr>
        <w:t xml:space="preserve"> Students</w:t>
      </w:r>
    </w:p>
    <w:p w14:paraId="59CDDA9E"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 </w:t>
      </w:r>
    </w:p>
    <w:p w14:paraId="4948C5D3"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 </w:t>
      </w:r>
    </w:p>
    <w:p w14:paraId="07DA151C" w14:textId="77777777" w:rsidR="004355E9" w:rsidRDefault="00997113" w:rsidP="004355E9">
      <w:pPr>
        <w:outlineLvl w:val="0"/>
        <w:rPr>
          <w:rFonts w:cs="Arial"/>
        </w:rPr>
      </w:pPr>
      <w:r w:rsidRPr="00997113">
        <w:rPr>
          <w:b/>
          <w:bCs/>
          <w:i/>
          <w:color w:val="003399"/>
          <w:sz w:val="23"/>
          <w:szCs w:val="23"/>
        </w:rPr>
        <w:t>Program Description</w:t>
      </w:r>
      <w:r>
        <w:rPr>
          <w:color w:val="003399"/>
          <w:sz w:val="23"/>
          <w:szCs w:val="23"/>
        </w:rPr>
        <w:t xml:space="preserve">:  </w:t>
      </w:r>
      <w:r w:rsidR="002F02F5" w:rsidRPr="002F02F5">
        <w:rPr>
          <w:rFonts w:cs="Arial"/>
        </w:rPr>
        <w:t>This degree program prepares students to conduct original and rigorous research relating to education policy and the political conditions that facilitate its adoption, implementation, and sustainability. Graduates of this program secure position: as professors within political science, public policy, and education departments at various types of four year institutions; as researchers in think tanks and private research organizations; and in government agencies with research and policy missions.</w:t>
      </w:r>
    </w:p>
    <w:p w14:paraId="54688466" w14:textId="77777777" w:rsidR="004355E9" w:rsidRDefault="004355E9" w:rsidP="004355E9">
      <w:pPr>
        <w:outlineLvl w:val="0"/>
        <w:rPr>
          <w:rFonts w:cs="Arial"/>
        </w:rPr>
      </w:pPr>
    </w:p>
    <w:p w14:paraId="48AC23DB" w14:textId="77777777" w:rsidR="004355E9" w:rsidRDefault="004355E9" w:rsidP="004355E9">
      <w:pPr>
        <w:outlineLvl w:val="0"/>
        <w:rPr>
          <w:rFonts w:cs="Arial"/>
        </w:rPr>
      </w:pPr>
      <w:r>
        <w:rPr>
          <w:rFonts w:cs="Arial"/>
        </w:rPr>
        <w:t>Courses are offered in a traditional schedule during the fall and spring, with a limited number of course options available in summer. Ph.D. students must demonstrate command of two research tools, selected from the following list: 1) a reading knowledge of a foreign language, 2) a reading knowledge of a second foreign language, 3) an approved two-course sequence in quantitative analysis,</w:t>
      </w:r>
      <w:r>
        <w:rPr>
          <w:rStyle w:val="FootnoteReference"/>
          <w:rFonts w:cs="Arial"/>
        </w:rPr>
        <w:footnoteReference w:id="1"/>
      </w:r>
      <w:r>
        <w:rPr>
          <w:rFonts w:cs="Arial"/>
        </w:rPr>
        <w:t xml:space="preserve"> 4) an approved two-course sequence in formal modeling or advanced multivariate statistics, 5) a comparable level of proficiency in a comparable research tool approved by the college. </w:t>
      </w:r>
    </w:p>
    <w:p w14:paraId="0EE86A7E" w14:textId="77777777" w:rsidR="004355E9" w:rsidRDefault="004355E9" w:rsidP="004355E9">
      <w:pPr>
        <w:outlineLvl w:val="0"/>
        <w:rPr>
          <w:rFonts w:cs="Arial"/>
        </w:rPr>
      </w:pPr>
    </w:p>
    <w:p w14:paraId="054A26C3" w14:textId="77777777" w:rsidR="004355E9" w:rsidRDefault="004355E9" w:rsidP="004355E9">
      <w:pPr>
        <w:outlineLvl w:val="0"/>
        <w:rPr>
          <w:rFonts w:cs="Arial"/>
        </w:rPr>
      </w:pPr>
      <w:r>
        <w:rPr>
          <w:rFonts w:cs="Arial"/>
        </w:rPr>
        <w:t xml:space="preserve">Students are asked to participate in a set of core political science and general foundation courses in education. Each student will also complete methodological requirements including but not limited to statistics, qualitative and quantitative methods. After completing the core, each student is expected to focus his or her studies on a set of political debates in education or a particular political arena. </w:t>
      </w:r>
    </w:p>
    <w:p w14:paraId="08BDC928" w14:textId="77777777" w:rsidR="004355E9" w:rsidRDefault="004355E9" w:rsidP="004355E9">
      <w:pPr>
        <w:outlineLvl w:val="0"/>
        <w:rPr>
          <w:rFonts w:cs="Arial"/>
        </w:rPr>
      </w:pPr>
    </w:p>
    <w:p w14:paraId="73DAAD7D" w14:textId="77777777" w:rsidR="004355E9" w:rsidRPr="00D9045C" w:rsidRDefault="004355E9" w:rsidP="004355E9">
      <w:pPr>
        <w:outlineLvl w:val="0"/>
        <w:rPr>
          <w:rFonts w:cs="Arial"/>
        </w:rPr>
      </w:pPr>
      <w:r>
        <w:rPr>
          <w:rFonts w:cs="Arial"/>
        </w:rPr>
        <w:t xml:space="preserve">The program planner shows the thematic areas across which courses should be distributed. Required courses are listed on the planner. Students must consult with their academic advisor before making any substitutions for required courses, including using transfer credits to meet requirements. </w:t>
      </w:r>
    </w:p>
    <w:p w14:paraId="273E89D3" w14:textId="77777777" w:rsidR="00997113" w:rsidRDefault="00997113" w:rsidP="004355E9">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53A2F68" w14:textId="77777777" w:rsidR="004355E9" w:rsidRDefault="00997113" w:rsidP="004355E9">
      <w:pPr>
        <w:rPr>
          <w:rFonts w:cs="Arial"/>
        </w:rPr>
      </w:pPr>
      <w:r w:rsidRPr="00997113">
        <w:rPr>
          <w:b/>
          <w:bCs/>
          <w:i/>
          <w:color w:val="003399"/>
          <w:sz w:val="23"/>
          <w:szCs w:val="23"/>
        </w:rPr>
        <w:t>Transfer Credits</w:t>
      </w:r>
      <w:r w:rsidRPr="00997113">
        <w:rPr>
          <w:i/>
          <w:color w:val="003399"/>
          <w:sz w:val="23"/>
          <w:szCs w:val="23"/>
        </w:rPr>
        <w:t>:</w:t>
      </w:r>
      <w:r>
        <w:rPr>
          <w:sz w:val="23"/>
          <w:szCs w:val="23"/>
        </w:rPr>
        <w:t xml:space="preserve">  </w:t>
      </w:r>
      <w:r w:rsidR="004355E9">
        <w:rPr>
          <w:rFonts w:cs="Arial"/>
        </w:rPr>
        <w:t xml:space="preserve">Students may transfer up to 30 points from a previous degree or institution into this degree program with the approval of their faculty advisor. The faculty advisor will review all courses to determine what is relevant to the Politics and Education program, and what was recently </w:t>
      </w:r>
      <w:r w:rsidR="004355E9">
        <w:rPr>
          <w:rFonts w:cs="Arial"/>
        </w:rPr>
        <w:lastRenderedPageBreak/>
        <w:t xml:space="preserve">completed. The faculty may ask students to submit additional documentation to assist in this process (i.e., annotated bibliography or syllabus). </w:t>
      </w:r>
    </w:p>
    <w:p w14:paraId="443974C2" w14:textId="77777777" w:rsidR="00997113" w:rsidRDefault="00997113" w:rsidP="00997113">
      <w:pPr>
        <w:pStyle w:val="Default"/>
        <w:rPr>
          <w:rFonts w:ascii="Times New Roman" w:hAnsi="Times New Roman" w:cs="Times New Roman"/>
          <w:sz w:val="23"/>
          <w:szCs w:val="23"/>
        </w:rPr>
      </w:pPr>
    </w:p>
    <w:p w14:paraId="6B41175B" w14:textId="77777777" w:rsidR="00AF5406" w:rsidRDefault="00AF5406" w:rsidP="00AF5406">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Expectations for Satisfactory Progress:</w:t>
      </w:r>
      <w:r>
        <w:rPr>
          <w:rFonts w:ascii="Times New Roman" w:hAnsi="Times New Roman" w:cs="Times New Roman"/>
          <w:b/>
          <w:bCs/>
          <w:sz w:val="23"/>
          <w:szCs w:val="23"/>
        </w:rPr>
        <w:t xml:space="preserve"> </w:t>
      </w:r>
      <w:r>
        <w:rPr>
          <w:rFonts w:ascii="Times New Roman" w:hAnsi="Times New Roman" w:cs="Times New Roman"/>
          <w:sz w:val="23"/>
          <w:szCs w:val="23"/>
        </w:rPr>
        <w:t xml:space="preserve">Students are expected to make satisfactory progress toward the completion of degree requirements. It is the policy of the Department of Education Policy and Social Analysis that all students must enroll in at least twelve credits per year until their program is completed. Exceptions to this requirement may be granted under special circumstances, and students must contact their advisor about this. Program faculty will annually review each student’s progress. Where there are concerns about satisfactory progress, students will be informed by the program faculty. If a student is performing below expectations he/she may be required to complete additional course work. The program will provide a plan and timeline for remediation so students know the expectation for them to continue in the program. If satisfactory progress is not maintained a student may be dismissed from the program. </w:t>
      </w:r>
    </w:p>
    <w:p w14:paraId="5223BA17" w14:textId="7039FAEE" w:rsidR="00C31824" w:rsidRDefault="00C31824" w:rsidP="00C31824">
      <w:pPr>
        <w:rPr>
          <w:i/>
          <w:color w:val="444444"/>
          <w:sz w:val="20"/>
          <w:szCs w:val="20"/>
        </w:rPr>
      </w:pPr>
      <w:r w:rsidRPr="00452AAC">
        <w:rPr>
          <w:b/>
          <w:i/>
          <w:iCs/>
          <w:color w:val="222222"/>
          <w:sz w:val="23"/>
          <w:szCs w:val="23"/>
        </w:rPr>
        <w:t xml:space="preserve">Beginning in the Fall 2018 term, all students who enroll in a degree program must register for courses beginning with their initial term of entry and continuing each fall/spring term until their degree requirements have been met. To meet the continuous enrollment requirement students must do one of the following: A) register for course work, </w:t>
      </w:r>
      <w:r w:rsidR="002E7823">
        <w:rPr>
          <w:b/>
          <w:i/>
          <w:iCs/>
          <w:color w:val="222222"/>
          <w:sz w:val="23"/>
          <w:szCs w:val="23"/>
        </w:rPr>
        <w:t>B.)</w:t>
      </w:r>
      <w:r w:rsidRPr="00452AAC">
        <w:rPr>
          <w:b/>
          <w:i/>
          <w:iCs/>
          <w:color w:val="222222"/>
          <w:sz w:val="23"/>
          <w:szCs w:val="23"/>
        </w:rPr>
        <w:t> register as a master’s candidate or doctoral candidate (each of which requires the College fee), C.)</w:t>
      </w:r>
      <w:r w:rsidR="002E7823">
        <w:rPr>
          <w:b/>
          <w:i/>
          <w:iCs/>
          <w:color w:val="222222"/>
          <w:sz w:val="23"/>
          <w:szCs w:val="23"/>
        </w:rPr>
        <w:t> </w:t>
      </w:r>
      <w:r w:rsidRPr="00452AAC">
        <w:rPr>
          <w:b/>
          <w:i/>
          <w:iCs/>
          <w:color w:val="222222"/>
          <w:sz w:val="23"/>
          <w:szCs w:val="23"/>
        </w:rPr>
        <w:t xml:space="preserve">request and receive a leave of absence (medical, military, or personal) according to TC’s leave policy, or </w:t>
      </w:r>
      <w:r w:rsidR="002E7823">
        <w:rPr>
          <w:b/>
          <w:i/>
          <w:iCs/>
          <w:color w:val="222222"/>
          <w:sz w:val="23"/>
          <w:szCs w:val="23"/>
        </w:rPr>
        <w:t>D.)</w:t>
      </w:r>
      <w:r w:rsidRPr="00452AAC">
        <w:rPr>
          <w:b/>
          <w:i/>
          <w:iCs/>
          <w:color w:val="222222"/>
          <w:sz w:val="23"/>
          <w:szCs w:val="23"/>
        </w:rPr>
        <w:t> request and receive a personal exemption or waiver (doctoral candidates only) according to the guidelines set forth in the appropriate doctoral student </w:t>
      </w:r>
      <w:hyperlink r:id="rId9" w:tgtFrame="_blank" w:history="1">
        <w:r w:rsidRPr="00452AAC">
          <w:rPr>
            <w:rStyle w:val="Hyperlink"/>
            <w:b/>
            <w:i/>
            <w:iCs/>
            <w:sz w:val="23"/>
            <w:szCs w:val="23"/>
          </w:rPr>
          <w:t>guide book</w:t>
        </w:r>
      </w:hyperlink>
      <w:r w:rsidRPr="00452AAC">
        <w:rPr>
          <w:b/>
          <w:i/>
          <w:iCs/>
          <w:color w:val="222222"/>
          <w:sz w:val="23"/>
          <w:szCs w:val="23"/>
        </w:rPr>
        <w:t xml:space="preserve">. For a full description of the new policy on continuous </w:t>
      </w:r>
      <w:r w:rsidRPr="002E7823">
        <w:rPr>
          <w:b/>
          <w:i/>
          <w:iCs/>
          <w:color w:val="222222"/>
          <w:sz w:val="23"/>
          <w:szCs w:val="23"/>
        </w:rPr>
        <w:t xml:space="preserve">enrollment see </w:t>
      </w:r>
      <w:hyperlink r:id="rId10" w:history="1">
        <w:r w:rsidRPr="002E7823">
          <w:rPr>
            <w:rStyle w:val="Hyperlink"/>
            <w:b/>
            <w:i/>
            <w:sz w:val="20"/>
            <w:szCs w:val="20"/>
          </w:rPr>
          <w:t>https://goo.gl/esMBDK</w:t>
        </w:r>
      </w:hyperlink>
      <w:r w:rsidRPr="002E7823">
        <w:rPr>
          <w:b/>
          <w:i/>
          <w:color w:val="444444"/>
          <w:sz w:val="20"/>
          <w:szCs w:val="20"/>
        </w:rPr>
        <w:t>.</w:t>
      </w:r>
    </w:p>
    <w:p w14:paraId="3B29F8F1" w14:textId="77777777" w:rsidR="00997113" w:rsidRPr="004355E9" w:rsidRDefault="00997113" w:rsidP="00997113">
      <w:pPr>
        <w:pStyle w:val="Default"/>
        <w:rPr>
          <w:rFonts w:ascii="Times New Roman" w:hAnsi="Times New Roman" w:cs="Times New Roman"/>
          <w:i/>
          <w:color w:val="1F497D" w:themeColor="text2"/>
          <w:sz w:val="23"/>
          <w:szCs w:val="23"/>
        </w:rPr>
      </w:pPr>
      <w:r>
        <w:rPr>
          <w:rFonts w:ascii="Times New Roman" w:hAnsi="Times New Roman" w:cs="Times New Roman"/>
          <w:sz w:val="23"/>
          <w:szCs w:val="23"/>
        </w:rPr>
        <w:t xml:space="preserve"> </w:t>
      </w:r>
    </w:p>
    <w:p w14:paraId="54400B31" w14:textId="77777777" w:rsidR="004355E9" w:rsidRPr="00463B05" w:rsidRDefault="004355E9" w:rsidP="004355E9">
      <w:pPr>
        <w:rPr>
          <w:color w:val="000000"/>
        </w:rPr>
      </w:pPr>
      <w:r w:rsidRPr="004355E9">
        <w:rPr>
          <w:b/>
          <w:i/>
          <w:color w:val="1F497D" w:themeColor="text2"/>
        </w:rPr>
        <w:t>Doctoral Comprehensive Exams:</w:t>
      </w:r>
      <w:r>
        <w:rPr>
          <w:b/>
        </w:rPr>
        <w:t xml:space="preserve"> </w:t>
      </w:r>
      <w:r w:rsidRPr="004B671A">
        <w:rPr>
          <w:color w:val="000000"/>
          <w:u w:val="single"/>
        </w:rPr>
        <w:t>All students must pass a written comprehensive examination, typically during the semester during which they reach 60 credits</w:t>
      </w:r>
      <w:r w:rsidRPr="00467ECD">
        <w:rPr>
          <w:color w:val="000000"/>
        </w:rPr>
        <w:t>. The structure, content, and criteria of assessment are intended to test your broad familiarity with the field and to push you to go deeper, become more sophisticated, and strive for more intellectual integration than is typically the case when you are taking and responding to one course at a time. Further information about the structure and process are available in our document “</w:t>
      </w:r>
      <w:r w:rsidRPr="00463B05">
        <w:rPr>
          <w:color w:val="000000"/>
        </w:rPr>
        <w:t>Doctoral Comprehensive Exams in Politics &amp; Ed: What You Should Know.”</w:t>
      </w:r>
    </w:p>
    <w:p w14:paraId="37FA483E" w14:textId="77777777" w:rsidR="004355E9" w:rsidRDefault="004355E9" w:rsidP="004355E9">
      <w:pPr>
        <w:rPr>
          <w:b/>
          <w:color w:val="000000"/>
        </w:rPr>
      </w:pPr>
    </w:p>
    <w:p w14:paraId="17B24C84" w14:textId="77777777" w:rsidR="004355E9" w:rsidRDefault="004355E9" w:rsidP="004355E9">
      <w:pPr>
        <w:outlineLvl w:val="0"/>
        <w:rPr>
          <w:rFonts w:cs="Arial"/>
        </w:rPr>
      </w:pPr>
      <w:r w:rsidRPr="004355E9">
        <w:rPr>
          <w:rFonts w:cs="Arial"/>
          <w:b/>
          <w:i/>
          <w:color w:val="1F497D" w:themeColor="text2"/>
        </w:rPr>
        <w:t>Dissertation:</w:t>
      </w:r>
      <w:r>
        <w:rPr>
          <w:rFonts w:cs="Arial"/>
          <w:b/>
        </w:rPr>
        <w:t xml:space="preserve"> </w:t>
      </w:r>
      <w:r>
        <w:rPr>
          <w:rFonts w:cs="Arial"/>
        </w:rPr>
        <w:t xml:space="preserve">Students are required to complete a dissertation that critically looks at a problem within the field of education policy or politics. Students are expected to work closely with their dissertation sponsor and committee members to develop and execute original research that will advance policy research. They are expected to evaluate it based upon a comprehensive literature review, design an approach to answer a research question, review and explain the findings.  </w:t>
      </w:r>
    </w:p>
    <w:p w14:paraId="2E2E1D33" w14:textId="77777777" w:rsidR="004355E9" w:rsidRDefault="004355E9" w:rsidP="004355E9">
      <w:pPr>
        <w:rPr>
          <w:b/>
          <w:color w:val="000000"/>
        </w:rPr>
      </w:pPr>
    </w:p>
    <w:p w14:paraId="3A22FEAD"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Services for Students with Disabilities:</w:t>
      </w:r>
      <w:r>
        <w:rPr>
          <w:rFonts w:ascii="Times New Roman" w:hAnsi="Times New Roman" w:cs="Times New Roman"/>
          <w:b/>
          <w:bCs/>
          <w:color w:val="000080"/>
          <w:sz w:val="23"/>
          <w:szCs w:val="23"/>
        </w:rPr>
        <w:t xml:space="preserve">  </w:t>
      </w:r>
      <w:r>
        <w:rPr>
          <w:rFonts w:ascii="Times New Roman" w:hAnsi="Times New Roman" w:cs="Times New Roman"/>
          <w:sz w:val="23"/>
          <w:szCs w:val="23"/>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6B9101D2"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4FFC05D" w14:textId="77777777" w:rsidR="00E959AB" w:rsidRDefault="00997113" w:rsidP="00E959AB">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Statement on Academic Conduct:</w:t>
      </w:r>
      <w:r>
        <w:rPr>
          <w:rFonts w:ascii="Times New Roman" w:hAnsi="Times New Roman" w:cs="Times New Roman"/>
          <w:b/>
          <w:bCs/>
          <w:sz w:val="23"/>
          <w:szCs w:val="23"/>
        </w:rPr>
        <w:t xml:space="preserve"> </w:t>
      </w:r>
      <w:r>
        <w:rPr>
          <w:rFonts w:ascii="Times New Roman" w:hAnsi="Times New Roman" w:cs="Times New Roman"/>
          <w:sz w:val="23"/>
          <w:szCs w:val="23"/>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w:t>
      </w:r>
      <w:r>
        <w:rPr>
          <w:rFonts w:ascii="Times New Roman" w:hAnsi="Times New Roman" w:cs="Times New Roman"/>
          <w:sz w:val="23"/>
          <w:szCs w:val="23"/>
        </w:rPr>
        <w:lastRenderedPageBreak/>
        <w:t xml:space="preserve">(e.g., reprimand, suspension, or dismissal) in cases of academic misconduct can be imposed by the Vice Provost or the Committee on Student Conduct.  </w:t>
      </w:r>
    </w:p>
    <w:p w14:paraId="528378FD" w14:textId="77777777" w:rsidR="00E959AB" w:rsidRDefault="00E959AB" w:rsidP="00E959AB">
      <w:pPr>
        <w:pStyle w:val="Default"/>
        <w:rPr>
          <w:rFonts w:ascii="Times New Roman" w:hAnsi="Times New Roman" w:cs="Times New Roman"/>
          <w:sz w:val="23"/>
          <w:szCs w:val="23"/>
        </w:rPr>
      </w:pPr>
    </w:p>
    <w:p w14:paraId="18C56D83" w14:textId="77777777" w:rsidR="00997113" w:rsidRDefault="00997113" w:rsidP="00E959AB">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Resolution of Student Academic Program Concerns:</w:t>
      </w:r>
      <w:r>
        <w:rPr>
          <w:rFonts w:ascii="Times New Roman" w:hAnsi="Times New Roman" w:cs="Times New Roman"/>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6906E7C5"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8F65EB6"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Grade Correction Procedure:</w:t>
      </w:r>
      <w:r>
        <w:rPr>
          <w:rFonts w:ascii="Times New Roman" w:hAnsi="Times New Roman" w:cs="Times New Roman"/>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p w14:paraId="2E9C4668"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C45D8E6"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5E9ED694" w14:textId="77777777" w:rsidR="00997113" w:rsidRDefault="00997113"/>
    <w:sectPr w:rsidR="00997113" w:rsidSect="000D05B7">
      <w:footerReference w:type="default" r:id="rId11"/>
      <w:pgSz w:w="12240" w:h="15840"/>
      <w:pgMar w:top="720" w:right="1440" w:bottom="990" w:left="1170" w:header="720" w:footer="1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D85D" w14:textId="77777777" w:rsidR="00576893" w:rsidRDefault="00576893" w:rsidP="00BF14AC">
      <w:r>
        <w:separator/>
      </w:r>
    </w:p>
  </w:endnote>
  <w:endnote w:type="continuationSeparator" w:id="0">
    <w:p w14:paraId="7EE0AC45" w14:textId="77777777" w:rsidR="00576893" w:rsidRDefault="00576893"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7877" w14:textId="4F3D51A9" w:rsidR="00BF14AC" w:rsidRDefault="00316129">
    <w:pPr>
      <w:pStyle w:val="Footer"/>
      <w:rPr>
        <w:sz w:val="20"/>
        <w:szCs w:val="20"/>
      </w:rPr>
    </w:pPr>
    <w:r w:rsidRPr="00E959AB">
      <w:rPr>
        <w:sz w:val="20"/>
        <w:szCs w:val="20"/>
      </w:rPr>
      <w:t xml:space="preserve">Last updated: </w:t>
    </w:r>
    <w:r w:rsidR="00F20D2B">
      <w:rPr>
        <w:sz w:val="20"/>
        <w:szCs w:val="20"/>
      </w:rPr>
      <w:t>May 8, 2019</w:t>
    </w:r>
  </w:p>
  <w:p w14:paraId="165110B3" w14:textId="77777777" w:rsidR="002E7823" w:rsidRPr="00E959AB" w:rsidRDefault="002E7823">
    <w:pPr>
      <w:pStyle w:val="Footer"/>
      <w:rPr>
        <w:sz w:val="20"/>
        <w:szCs w:val="20"/>
      </w:rPr>
    </w:pPr>
  </w:p>
  <w:p w14:paraId="561F28DF" w14:textId="77777777" w:rsidR="00BF14AC" w:rsidRDefault="00316129">
    <w:pPr>
      <w:pStyle w:val="Footer"/>
    </w:pPr>
    <w:r>
      <w:rPr>
        <w:noProof/>
      </w:rPr>
      <mc:AlternateContent>
        <mc:Choice Requires="wps">
          <w:drawing>
            <wp:anchor distT="0" distB="0" distL="114300" distR="114300" simplePos="0" relativeHeight="251660288" behindDoc="0" locked="0" layoutInCell="1" allowOverlap="1" wp14:anchorId="2F036D3D" wp14:editId="318288B0">
              <wp:simplePos x="0" y="0"/>
              <wp:positionH relativeFrom="column">
                <wp:posOffset>-47625</wp:posOffset>
              </wp:positionH>
              <wp:positionV relativeFrom="paragraph">
                <wp:posOffset>165735</wp:posOffset>
              </wp:positionV>
              <wp:extent cx="6419850" cy="31432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3366CC"/>
                            </a:solidFill>
                            <a:miter lim="800000"/>
                            <a:headEnd/>
                            <a:tailEnd/>
                          </a14:hiddenLine>
                        </a:ext>
                      </a:extLst>
                    </wps:spPr>
                    <wps:txbx>
                      <w:txbxContent>
                        <w:p w14:paraId="1BACBCE1" w14:textId="77777777"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4CD6B8A3" w14:textId="77777777" w:rsidR="00BF14AC" w:rsidRDefault="00BF14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36D3D" id="_x0000_t202" coordsize="21600,21600" o:spt="202" path="m,l,21600r21600,l21600,xe">
              <v:stroke joinstyle="miter"/>
              <v:path gradientshapeok="t" o:connecttype="rect"/>
            </v:shapetype>
            <v:shape id="Text Box 1" o:spid="_x0000_s1028" type="#_x0000_t202" style="position:absolute;margin-left:-3.75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" stroked="f">
              <v:textbox>
                <w:txbxContent>
                  <w:p w14:paraId="1BACBCE1" w14:textId="77777777"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4CD6B8A3" w14:textId="77777777" w:rsidR="00BF14AC" w:rsidRDefault="00BF14A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AE96" w14:textId="77777777" w:rsidR="00576893" w:rsidRDefault="00576893" w:rsidP="00BF14AC">
      <w:r>
        <w:separator/>
      </w:r>
    </w:p>
  </w:footnote>
  <w:footnote w:type="continuationSeparator" w:id="0">
    <w:p w14:paraId="7A38AE6C" w14:textId="77777777" w:rsidR="00576893" w:rsidRDefault="00576893" w:rsidP="00BF14AC">
      <w:r>
        <w:continuationSeparator/>
      </w:r>
    </w:p>
  </w:footnote>
  <w:footnote w:id="1">
    <w:p w14:paraId="77C2A55F" w14:textId="77777777" w:rsidR="004355E9" w:rsidRDefault="004355E9" w:rsidP="004355E9">
      <w:pPr>
        <w:pStyle w:val="FootnoteText"/>
      </w:pPr>
      <w:r>
        <w:rPr>
          <w:rStyle w:val="FootnoteReference"/>
        </w:rPr>
        <w:footnoteRef/>
      </w:r>
      <w:r>
        <w:t xml:space="preserve"> Satisfied by m</w:t>
      </w:r>
      <w:bookmarkStart w:id="0" w:name="_GoBack"/>
      <w:bookmarkEnd w:id="0"/>
      <w:r>
        <w:t xml:space="preserve">eeting </w:t>
      </w:r>
      <w:proofErr w:type="gramStart"/>
      <w:r>
        <w:t>6 point</w:t>
      </w:r>
      <w:proofErr w:type="gramEnd"/>
      <w:r>
        <w:t xml:space="preserve"> statistics requirement.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D"/>
    <w:rsid w:val="00050B3A"/>
    <w:rsid w:val="000D05B7"/>
    <w:rsid w:val="000D49C3"/>
    <w:rsid w:val="000F1D7C"/>
    <w:rsid w:val="001C1E37"/>
    <w:rsid w:val="0023057C"/>
    <w:rsid w:val="00295CE2"/>
    <w:rsid w:val="002E7823"/>
    <w:rsid w:val="002F02F5"/>
    <w:rsid w:val="00316129"/>
    <w:rsid w:val="003204AC"/>
    <w:rsid w:val="0034275C"/>
    <w:rsid w:val="00397020"/>
    <w:rsid w:val="003D33D6"/>
    <w:rsid w:val="003E44D5"/>
    <w:rsid w:val="004332E7"/>
    <w:rsid w:val="004355E9"/>
    <w:rsid w:val="00461695"/>
    <w:rsid w:val="00463B05"/>
    <w:rsid w:val="004D727B"/>
    <w:rsid w:val="004E72D7"/>
    <w:rsid w:val="004F5DFE"/>
    <w:rsid w:val="00515FFC"/>
    <w:rsid w:val="005673DD"/>
    <w:rsid w:val="00576893"/>
    <w:rsid w:val="00622B7D"/>
    <w:rsid w:val="00657216"/>
    <w:rsid w:val="006A6245"/>
    <w:rsid w:val="006A655B"/>
    <w:rsid w:val="006D1010"/>
    <w:rsid w:val="006E268A"/>
    <w:rsid w:val="007F3040"/>
    <w:rsid w:val="0081031B"/>
    <w:rsid w:val="00907F04"/>
    <w:rsid w:val="009475FD"/>
    <w:rsid w:val="00990D2D"/>
    <w:rsid w:val="00997113"/>
    <w:rsid w:val="009C3324"/>
    <w:rsid w:val="00A103D6"/>
    <w:rsid w:val="00A25454"/>
    <w:rsid w:val="00A67B6A"/>
    <w:rsid w:val="00AA3314"/>
    <w:rsid w:val="00AD052F"/>
    <w:rsid w:val="00AD372B"/>
    <w:rsid w:val="00AD747D"/>
    <w:rsid w:val="00AF5406"/>
    <w:rsid w:val="00AF6891"/>
    <w:rsid w:val="00B06586"/>
    <w:rsid w:val="00B637B6"/>
    <w:rsid w:val="00B95BF4"/>
    <w:rsid w:val="00BB0F98"/>
    <w:rsid w:val="00BD7736"/>
    <w:rsid w:val="00BE13D3"/>
    <w:rsid w:val="00BF14AC"/>
    <w:rsid w:val="00C31824"/>
    <w:rsid w:val="00CB673A"/>
    <w:rsid w:val="00D23F5C"/>
    <w:rsid w:val="00E0240A"/>
    <w:rsid w:val="00E959AB"/>
    <w:rsid w:val="00F00D79"/>
    <w:rsid w:val="00F20D2B"/>
    <w:rsid w:val="00F22075"/>
    <w:rsid w:val="00F90252"/>
    <w:rsid w:val="00FC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6FF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5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75FD"/>
    <w:rPr>
      <w:rFonts w:ascii="Tahoma" w:hAnsi="Tahoma" w:cs="Tahoma"/>
      <w:sz w:val="16"/>
      <w:szCs w:val="16"/>
    </w:rPr>
  </w:style>
  <w:style w:type="paragraph" w:styleId="Header">
    <w:name w:val="header"/>
    <w:basedOn w:val="Normal"/>
    <w:link w:val="HeaderChar"/>
    <w:uiPriority w:val="99"/>
    <w:unhideWhenUsed/>
    <w:rsid w:val="00BF14AC"/>
    <w:pPr>
      <w:tabs>
        <w:tab w:val="center" w:pos="4680"/>
        <w:tab w:val="right" w:pos="9360"/>
      </w:tabs>
    </w:pPr>
  </w:style>
  <w:style w:type="character" w:customStyle="1" w:styleId="HeaderChar">
    <w:name w:val="Header Char"/>
    <w:basedOn w:val="DefaultParagraphFont"/>
    <w:link w:val="Header"/>
    <w:uiPriority w:val="99"/>
    <w:rsid w:val="00BF14AC"/>
    <w:rPr>
      <w:rFonts w:ascii="Times New Roman" w:eastAsia="Times New Roman" w:hAnsi="Times New Roman" w:cs="Times New Roman"/>
    </w:rPr>
  </w:style>
  <w:style w:type="paragraph" w:styleId="Footer">
    <w:name w:val="footer"/>
    <w:basedOn w:val="Normal"/>
    <w:link w:val="FooterChar"/>
    <w:uiPriority w:val="99"/>
    <w:unhideWhenUsed/>
    <w:rsid w:val="00BF14AC"/>
    <w:pPr>
      <w:tabs>
        <w:tab w:val="center" w:pos="4680"/>
        <w:tab w:val="right" w:pos="9360"/>
      </w:tabs>
    </w:pPr>
  </w:style>
  <w:style w:type="character" w:customStyle="1" w:styleId="FooterChar">
    <w:name w:val="Footer Char"/>
    <w:basedOn w:val="DefaultParagraphFont"/>
    <w:link w:val="Footer"/>
    <w:uiPriority w:val="99"/>
    <w:rsid w:val="00BF14AC"/>
    <w:rPr>
      <w:rFonts w:ascii="Times New Roman" w:eastAsia="Times New Roman" w:hAnsi="Times New Roman" w:cs="Times New Roman"/>
    </w:rPr>
  </w:style>
  <w:style w:type="paragraph" w:customStyle="1" w:styleId="Default">
    <w:name w:val="Default"/>
    <w:rsid w:val="00997113"/>
    <w:pPr>
      <w:widowControl w:val="0"/>
      <w:autoSpaceDE w:val="0"/>
      <w:autoSpaceDN w:val="0"/>
      <w:adjustRightInd w:val="0"/>
      <w:spacing w:after="0" w:line="240" w:lineRule="auto"/>
    </w:pPr>
    <w:rPr>
      <w:rFonts w:ascii="Verdana" w:eastAsiaTheme="minorEastAsia" w:hAnsi="Verdana" w:cs="Verdana"/>
      <w:color w:val="000000"/>
    </w:rPr>
  </w:style>
  <w:style w:type="paragraph" w:styleId="FootnoteText">
    <w:name w:val="footnote text"/>
    <w:basedOn w:val="Normal"/>
    <w:link w:val="FootnoteTextChar"/>
    <w:semiHidden/>
    <w:unhideWhenUsed/>
    <w:rsid w:val="00997113"/>
    <w:rPr>
      <w:sz w:val="20"/>
      <w:szCs w:val="20"/>
    </w:rPr>
  </w:style>
  <w:style w:type="character" w:customStyle="1" w:styleId="FootnoteTextChar">
    <w:name w:val="Footnote Text Char"/>
    <w:basedOn w:val="DefaultParagraphFont"/>
    <w:link w:val="FootnoteText"/>
    <w:uiPriority w:val="99"/>
    <w:semiHidden/>
    <w:rsid w:val="00997113"/>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97113"/>
    <w:rPr>
      <w:vertAlign w:val="superscript"/>
    </w:rPr>
  </w:style>
  <w:style w:type="table" w:styleId="TableGrid">
    <w:name w:val="Table Grid"/>
    <w:basedOn w:val="TableNormal"/>
    <w:uiPriority w:val="59"/>
    <w:rsid w:val="0046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oo.gl/esMBDK" TargetMode="External"/><Relationship Id="rId4" Type="http://schemas.openxmlformats.org/officeDocument/2006/relationships/webSettings" Target="webSettings.xml"/><Relationship Id="rId9" Type="http://schemas.openxmlformats.org/officeDocument/2006/relationships/hyperlink" Target="http://www.tc.columbia.edu/doctor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C87C-7F54-FD4E-98BF-2D2EB925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malgorzata kolb</cp:lastModifiedBy>
  <cp:revision>2</cp:revision>
  <cp:lastPrinted>2015-04-08T21:14:00Z</cp:lastPrinted>
  <dcterms:created xsi:type="dcterms:W3CDTF">2019-05-08T18:00:00Z</dcterms:created>
  <dcterms:modified xsi:type="dcterms:W3CDTF">2019-05-08T18:00:00Z</dcterms:modified>
</cp:coreProperties>
</file>